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5B968" w14:textId="77777777" w:rsidR="008D7177" w:rsidRDefault="008D7177" w:rsidP="007452FD">
      <w:pPr>
        <w:rPr>
          <w:rFonts w:asciiTheme="minorHAnsi" w:hAnsiTheme="minorHAnsi" w:cstheme="minorHAnsi"/>
          <w:sz w:val="36"/>
        </w:rPr>
      </w:pPr>
      <w:r w:rsidRPr="008D7177">
        <w:rPr>
          <w:rFonts w:asciiTheme="minorHAnsi" w:hAnsiTheme="minorHAnsi" w:cstheme="minorHAnsi"/>
          <w:sz w:val="36"/>
          <w:lang w:eastAsia="nb-NO"/>
        </w:rPr>
        <w:drawing>
          <wp:anchor distT="0" distB="0" distL="114300" distR="114300" simplePos="0" relativeHeight="251660288" behindDoc="1" locked="0" layoutInCell="1" allowOverlap="1" wp14:anchorId="5FC1BA80" wp14:editId="261CB970">
            <wp:simplePos x="0" y="0"/>
            <wp:positionH relativeFrom="column">
              <wp:posOffset>3697655</wp:posOffset>
            </wp:positionH>
            <wp:positionV relativeFrom="paragraph">
              <wp:posOffset>7036</wp:posOffset>
            </wp:positionV>
            <wp:extent cx="2419959" cy="632912"/>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lldal_fjellstyre_logo.png"/>
                    <pic:cNvPicPr/>
                  </pic:nvPicPr>
                  <pic:blipFill>
                    <a:blip r:embed="rId9">
                      <a:extLst>
                        <a:ext uri="{28A0092B-C50C-407E-A947-70E740481C1C}">
                          <a14:useLocalDpi xmlns:a14="http://schemas.microsoft.com/office/drawing/2010/main" val="0"/>
                        </a:ext>
                      </a:extLst>
                    </a:blip>
                    <a:stretch>
                      <a:fillRect/>
                    </a:stretch>
                  </pic:blipFill>
                  <pic:spPr>
                    <a:xfrm>
                      <a:off x="0" y="0"/>
                      <a:ext cx="2419959" cy="632912"/>
                    </a:xfrm>
                    <a:prstGeom prst="rect">
                      <a:avLst/>
                    </a:prstGeom>
                  </pic:spPr>
                </pic:pic>
              </a:graphicData>
            </a:graphic>
            <wp14:sizeRelH relativeFrom="page">
              <wp14:pctWidth>0</wp14:pctWidth>
            </wp14:sizeRelH>
            <wp14:sizeRelV relativeFrom="page">
              <wp14:pctHeight>0</wp14:pctHeight>
            </wp14:sizeRelV>
          </wp:anchor>
        </w:drawing>
      </w:r>
    </w:p>
    <w:p w14:paraId="4E56C151" w14:textId="77777777" w:rsidR="008D7177" w:rsidRDefault="008D7177" w:rsidP="007452FD">
      <w:pPr>
        <w:rPr>
          <w:rFonts w:asciiTheme="minorHAnsi" w:hAnsiTheme="minorHAnsi" w:cstheme="minorHAnsi"/>
          <w:sz w:val="36"/>
        </w:rPr>
      </w:pPr>
    </w:p>
    <w:p w14:paraId="714327E6" w14:textId="77777777" w:rsidR="008D7177" w:rsidRDefault="008D7177" w:rsidP="007452FD">
      <w:pPr>
        <w:rPr>
          <w:rFonts w:asciiTheme="minorHAnsi" w:hAnsiTheme="minorHAnsi" w:cstheme="minorHAnsi"/>
          <w:sz w:val="36"/>
        </w:rPr>
      </w:pPr>
    </w:p>
    <w:p w14:paraId="385E9CD7" w14:textId="77777777" w:rsidR="008D7177" w:rsidRPr="008D7177" w:rsidRDefault="008D7177" w:rsidP="007452FD">
      <w:pPr>
        <w:rPr>
          <w:rFonts w:asciiTheme="minorHAnsi" w:hAnsiTheme="minorHAnsi" w:cstheme="minorHAnsi"/>
          <w:sz w:val="48"/>
        </w:rPr>
      </w:pPr>
      <w:r w:rsidRPr="008D7177">
        <w:rPr>
          <w:rFonts w:asciiTheme="minorHAnsi" w:hAnsiTheme="minorHAnsi" w:cstheme="minorHAnsi"/>
          <w:sz w:val="48"/>
        </w:rPr>
        <w:t>Elg- og hjortejakt i Folldal statsallmenning</w:t>
      </w:r>
    </w:p>
    <w:p w14:paraId="20B3A85E" w14:textId="18227E37" w:rsidR="008D7177" w:rsidRDefault="008D7177" w:rsidP="007452FD">
      <w:pPr>
        <w:rPr>
          <w:rFonts w:asciiTheme="minorHAnsi" w:hAnsiTheme="minorHAnsi" w:cstheme="minorHAnsi"/>
          <w:sz w:val="28"/>
        </w:rPr>
      </w:pPr>
      <w:r w:rsidRPr="008D7177">
        <w:rPr>
          <w:rFonts w:asciiTheme="minorHAnsi" w:hAnsiTheme="minorHAnsi" w:cstheme="minorHAnsi"/>
          <w:sz w:val="28"/>
        </w:rPr>
        <w:t xml:space="preserve">Lokale bestemmelser </w:t>
      </w:r>
      <w:r>
        <w:rPr>
          <w:rFonts w:asciiTheme="minorHAnsi" w:hAnsiTheme="minorHAnsi" w:cstheme="minorHAnsi"/>
          <w:sz w:val="28"/>
        </w:rPr>
        <w:t>og informasjon til jaktlagene</w:t>
      </w:r>
      <w:r w:rsidR="00EF2616">
        <w:rPr>
          <w:rFonts w:asciiTheme="minorHAnsi" w:hAnsiTheme="minorHAnsi" w:cstheme="minorHAnsi"/>
          <w:sz w:val="28"/>
        </w:rPr>
        <w:t xml:space="preserve"> (vedtatt i sak </w:t>
      </w:r>
      <w:r w:rsidR="008C0744">
        <w:rPr>
          <w:rFonts w:asciiTheme="minorHAnsi" w:hAnsiTheme="minorHAnsi" w:cstheme="minorHAnsi"/>
          <w:sz w:val="28"/>
        </w:rPr>
        <w:t>23</w:t>
      </w:r>
      <w:r w:rsidR="00EF2616">
        <w:rPr>
          <w:rFonts w:asciiTheme="minorHAnsi" w:hAnsiTheme="minorHAnsi" w:cstheme="minorHAnsi"/>
          <w:sz w:val="28"/>
        </w:rPr>
        <w:t>/</w:t>
      </w:r>
      <w:r w:rsidR="008C0744">
        <w:rPr>
          <w:rFonts w:asciiTheme="minorHAnsi" w:hAnsiTheme="minorHAnsi" w:cstheme="minorHAnsi"/>
          <w:sz w:val="28"/>
        </w:rPr>
        <w:t>2020</w:t>
      </w:r>
      <w:r w:rsidR="004C0D30">
        <w:rPr>
          <w:rFonts w:asciiTheme="minorHAnsi" w:hAnsiTheme="minorHAnsi" w:cstheme="minorHAnsi"/>
          <w:sz w:val="28"/>
        </w:rPr>
        <w:t xml:space="preserve">, revidert </w:t>
      </w:r>
      <w:r w:rsidR="0002287F">
        <w:rPr>
          <w:rFonts w:asciiTheme="minorHAnsi" w:hAnsiTheme="minorHAnsi" w:cstheme="minorHAnsi"/>
          <w:sz w:val="28"/>
        </w:rPr>
        <w:t>i sak</w:t>
      </w:r>
      <w:r w:rsidR="003E7949">
        <w:rPr>
          <w:rFonts w:asciiTheme="minorHAnsi" w:hAnsiTheme="minorHAnsi" w:cstheme="minorHAnsi"/>
          <w:sz w:val="28"/>
        </w:rPr>
        <w:t xml:space="preserve"> 2/2023</w:t>
      </w:r>
      <w:r w:rsidR="00EF2616">
        <w:rPr>
          <w:rFonts w:asciiTheme="minorHAnsi" w:hAnsiTheme="minorHAnsi" w:cstheme="minorHAnsi"/>
          <w:sz w:val="28"/>
        </w:rPr>
        <w:t>)</w:t>
      </w:r>
    </w:p>
    <w:p w14:paraId="274EE3D5" w14:textId="77777777" w:rsidR="008D7177" w:rsidRDefault="008D7177" w:rsidP="007452FD">
      <w:pPr>
        <w:rPr>
          <w:rFonts w:asciiTheme="minorHAnsi" w:hAnsiTheme="minorHAnsi" w:cstheme="minorHAnsi"/>
          <w:sz w:val="28"/>
        </w:rPr>
      </w:pPr>
    </w:p>
    <w:p w14:paraId="18873960" w14:textId="77777777" w:rsidR="008D7177" w:rsidRPr="008D7177" w:rsidRDefault="008D7177" w:rsidP="00073AD8">
      <w:pPr>
        <w:pStyle w:val="Listeavsnitt"/>
      </w:pPr>
      <w:r w:rsidRPr="008D7177">
        <w:t>Tilbudstyper</w:t>
      </w:r>
    </w:p>
    <w:p w14:paraId="1CA46435" w14:textId="19A37D6E" w:rsidR="00CF6BA6" w:rsidRDefault="008D7177" w:rsidP="008D7177">
      <w:pPr>
        <w:rPr>
          <w:rFonts w:asciiTheme="minorHAnsi" w:hAnsiTheme="minorHAnsi" w:cstheme="minorHAnsi"/>
          <w:sz w:val="24"/>
        </w:rPr>
      </w:pPr>
      <w:r w:rsidRPr="008D7177">
        <w:rPr>
          <w:rFonts w:asciiTheme="minorHAnsi" w:hAnsiTheme="minorHAnsi" w:cstheme="minorHAnsi"/>
          <w:sz w:val="24"/>
        </w:rPr>
        <w:t xml:space="preserve">Fjellstyret i Folldal har </w:t>
      </w:r>
      <w:r w:rsidR="00FC0DC3">
        <w:rPr>
          <w:rFonts w:asciiTheme="minorHAnsi" w:hAnsiTheme="minorHAnsi" w:cstheme="minorHAnsi"/>
          <w:sz w:val="24"/>
        </w:rPr>
        <w:t>fem</w:t>
      </w:r>
      <w:r w:rsidRPr="008D7177">
        <w:rPr>
          <w:rFonts w:asciiTheme="minorHAnsi" w:hAnsiTheme="minorHAnsi" w:cstheme="minorHAnsi"/>
          <w:sz w:val="24"/>
        </w:rPr>
        <w:t xml:space="preserve"> jaktfelt for elg og fire for hjort</w:t>
      </w:r>
      <w:r w:rsidR="00073AD8">
        <w:rPr>
          <w:rFonts w:asciiTheme="minorHAnsi" w:hAnsiTheme="minorHAnsi" w:cstheme="minorHAnsi"/>
          <w:sz w:val="24"/>
        </w:rPr>
        <w:t>,</w:t>
      </w:r>
      <w:r>
        <w:rPr>
          <w:rFonts w:asciiTheme="minorHAnsi" w:hAnsiTheme="minorHAnsi" w:cstheme="minorHAnsi"/>
          <w:sz w:val="24"/>
        </w:rPr>
        <w:t xml:space="preserve"> som tilbys i t</w:t>
      </w:r>
      <w:r w:rsidR="00FC0DC3">
        <w:rPr>
          <w:rFonts w:asciiTheme="minorHAnsi" w:hAnsiTheme="minorHAnsi" w:cstheme="minorHAnsi"/>
          <w:sz w:val="24"/>
        </w:rPr>
        <w:t>o</w:t>
      </w:r>
      <w:r w:rsidRPr="008D7177">
        <w:rPr>
          <w:rFonts w:asciiTheme="minorHAnsi" w:hAnsiTheme="minorHAnsi" w:cstheme="minorHAnsi"/>
          <w:sz w:val="24"/>
        </w:rPr>
        <w:t>årskontrakter. Disse lyses ut på inatur.no</w:t>
      </w:r>
      <w:r w:rsidR="00073AD8">
        <w:rPr>
          <w:rFonts w:asciiTheme="minorHAnsi" w:hAnsiTheme="minorHAnsi" w:cstheme="minorHAnsi"/>
          <w:sz w:val="24"/>
        </w:rPr>
        <w:t>,</w:t>
      </w:r>
      <w:r w:rsidRPr="008D7177">
        <w:rPr>
          <w:rFonts w:asciiTheme="minorHAnsi" w:hAnsiTheme="minorHAnsi" w:cstheme="minorHAnsi"/>
          <w:sz w:val="24"/>
        </w:rPr>
        <w:t xml:space="preserve"> hvor</w:t>
      </w:r>
      <w:r w:rsidR="00FC0DC3">
        <w:rPr>
          <w:rFonts w:asciiTheme="minorHAnsi" w:hAnsiTheme="minorHAnsi" w:cstheme="minorHAnsi"/>
          <w:sz w:val="24"/>
        </w:rPr>
        <w:t xml:space="preserve"> tre av både elg- og hjort</w:t>
      </w:r>
      <w:r w:rsidR="00BC7D61">
        <w:rPr>
          <w:rFonts w:asciiTheme="minorHAnsi" w:hAnsiTheme="minorHAnsi" w:cstheme="minorHAnsi"/>
          <w:sz w:val="24"/>
        </w:rPr>
        <w:t>feltene,</w:t>
      </w:r>
      <w:r w:rsidR="00073AD8">
        <w:rPr>
          <w:rFonts w:asciiTheme="minorHAnsi" w:hAnsiTheme="minorHAnsi" w:cstheme="minorHAnsi"/>
          <w:sz w:val="24"/>
        </w:rPr>
        <w:t xml:space="preserve"> </w:t>
      </w:r>
      <w:r w:rsidRPr="008D7177">
        <w:rPr>
          <w:rFonts w:asciiTheme="minorHAnsi" w:hAnsiTheme="minorHAnsi" w:cstheme="minorHAnsi"/>
          <w:sz w:val="24"/>
        </w:rPr>
        <w:t>er forbeholdt in</w:t>
      </w:r>
      <w:r w:rsidR="00073AD8">
        <w:rPr>
          <w:rFonts w:asciiTheme="minorHAnsi" w:hAnsiTheme="minorHAnsi" w:cstheme="minorHAnsi"/>
          <w:sz w:val="24"/>
        </w:rPr>
        <w:t>nenbygdsboende</w:t>
      </w:r>
      <w:r w:rsidRPr="008D7177">
        <w:rPr>
          <w:rFonts w:asciiTheme="minorHAnsi" w:hAnsiTheme="minorHAnsi" w:cstheme="minorHAnsi"/>
          <w:sz w:val="24"/>
        </w:rPr>
        <w:t xml:space="preserve">. Det rulleres på hvilke felt som skal være forbeholdt innenbygds jaktlag. </w:t>
      </w:r>
      <w:r w:rsidR="005C0A86">
        <w:rPr>
          <w:rFonts w:asciiTheme="minorHAnsi" w:hAnsiTheme="minorHAnsi" w:cstheme="minorHAnsi"/>
          <w:sz w:val="24"/>
        </w:rPr>
        <w:t>Utenbygsfeltet for hjort deles opp i to perioder, før og etter elgjakta</w:t>
      </w:r>
      <w:r w:rsidR="00E249C4">
        <w:rPr>
          <w:rFonts w:asciiTheme="minorHAnsi" w:hAnsiTheme="minorHAnsi" w:cstheme="minorHAnsi"/>
          <w:sz w:val="24"/>
        </w:rPr>
        <w:t>.</w:t>
      </w:r>
    </w:p>
    <w:p w14:paraId="16CC7500" w14:textId="77777777" w:rsidR="008D7177" w:rsidRPr="008D7177" w:rsidRDefault="008D7177" w:rsidP="008D7177">
      <w:pPr>
        <w:rPr>
          <w:rFonts w:asciiTheme="minorHAnsi" w:hAnsiTheme="minorHAnsi" w:cstheme="minorHAnsi"/>
          <w:sz w:val="24"/>
        </w:rPr>
      </w:pPr>
    </w:p>
    <w:p w14:paraId="3CB140FD" w14:textId="514EC64A" w:rsidR="008D7177" w:rsidRPr="008D7177" w:rsidRDefault="008D7177" w:rsidP="008D7177">
      <w:pPr>
        <w:rPr>
          <w:rFonts w:asciiTheme="minorHAnsi" w:hAnsiTheme="minorHAnsi" w:cstheme="minorHAnsi"/>
          <w:sz w:val="24"/>
        </w:rPr>
      </w:pPr>
      <w:r w:rsidRPr="00BC7D61">
        <w:rPr>
          <w:rFonts w:asciiTheme="minorHAnsi" w:hAnsiTheme="minorHAnsi" w:cstheme="minorHAnsi"/>
          <w:sz w:val="24"/>
        </w:rPr>
        <w:t>Evt. restkvote selges s</w:t>
      </w:r>
      <w:r w:rsidR="005C0A86">
        <w:rPr>
          <w:rFonts w:asciiTheme="minorHAnsi" w:hAnsiTheme="minorHAnsi" w:cstheme="minorHAnsi"/>
          <w:sz w:val="24"/>
        </w:rPr>
        <w:t>om</w:t>
      </w:r>
      <w:r w:rsidRPr="00BC7D61">
        <w:rPr>
          <w:rFonts w:asciiTheme="minorHAnsi" w:hAnsiTheme="minorHAnsi" w:cstheme="minorHAnsi"/>
          <w:sz w:val="24"/>
        </w:rPr>
        <w:t xml:space="preserve"> </w:t>
      </w:r>
      <w:r w:rsidR="005C0A86">
        <w:rPr>
          <w:rFonts w:asciiTheme="minorHAnsi" w:hAnsiTheme="minorHAnsi" w:cstheme="minorHAnsi"/>
          <w:sz w:val="24"/>
        </w:rPr>
        <w:t xml:space="preserve">2 og </w:t>
      </w:r>
      <w:r w:rsidRPr="00BC7D61">
        <w:rPr>
          <w:rFonts w:asciiTheme="minorHAnsi" w:hAnsiTheme="minorHAnsi" w:cstheme="minorHAnsi"/>
          <w:sz w:val="24"/>
        </w:rPr>
        <w:t>3-dagerskort i slutten av perioden og selges etter «førstemann til mølla»-prinsippet. Det stilles ikke krav om minste antall jegere ved jakt med dagskort.</w:t>
      </w:r>
    </w:p>
    <w:p w14:paraId="77170864" w14:textId="77777777" w:rsidR="008D7177" w:rsidRPr="008D7177" w:rsidRDefault="008D7177" w:rsidP="008D7177">
      <w:pPr>
        <w:rPr>
          <w:rFonts w:asciiTheme="minorHAnsi" w:hAnsiTheme="minorHAnsi" w:cstheme="minorHAnsi"/>
          <w:sz w:val="24"/>
        </w:rPr>
      </w:pPr>
    </w:p>
    <w:p w14:paraId="49A9E667" w14:textId="77777777" w:rsidR="00C53F55" w:rsidRPr="008D7177" w:rsidRDefault="008D7177" w:rsidP="00073AD8">
      <w:pPr>
        <w:pStyle w:val="Listeavsnitt"/>
      </w:pPr>
      <w:r w:rsidRPr="008D7177">
        <w:t>Søknad, tildeling og trekning</w:t>
      </w:r>
    </w:p>
    <w:p w14:paraId="15F8E3D9" w14:textId="00575147" w:rsidR="008D7177" w:rsidRDefault="008D7177" w:rsidP="008D7177">
      <w:pPr>
        <w:rPr>
          <w:rFonts w:asciiTheme="minorHAnsi" w:hAnsiTheme="minorHAnsi" w:cstheme="minorHAnsi"/>
          <w:sz w:val="24"/>
        </w:rPr>
      </w:pPr>
      <w:r w:rsidRPr="008D7177">
        <w:rPr>
          <w:rFonts w:asciiTheme="minorHAnsi" w:hAnsiTheme="minorHAnsi" w:cstheme="minorHAnsi"/>
          <w:sz w:val="24"/>
        </w:rPr>
        <w:t>De generelle bestemmelsene vedrørende søknad, tildeling og trekning, pkt. 1 a – h, er gjeldende for Folldal fjellstyre</w:t>
      </w:r>
      <w:r w:rsidR="009137DD">
        <w:rPr>
          <w:rFonts w:asciiTheme="minorHAnsi" w:hAnsiTheme="minorHAnsi" w:cstheme="minorHAnsi"/>
          <w:sz w:val="24"/>
        </w:rPr>
        <w:t>s</w:t>
      </w:r>
      <w:r w:rsidRPr="008D7177">
        <w:rPr>
          <w:rFonts w:asciiTheme="minorHAnsi" w:hAnsiTheme="minorHAnsi" w:cstheme="minorHAnsi"/>
          <w:sz w:val="24"/>
        </w:rPr>
        <w:t xml:space="preserve"> statsallmenning (se dokument vedr. generelle bestemmelser vedrørende elg- og hjortejakt i statsallmenning</w:t>
      </w:r>
      <w:r>
        <w:rPr>
          <w:rFonts w:asciiTheme="minorHAnsi" w:hAnsiTheme="minorHAnsi" w:cstheme="minorHAnsi"/>
          <w:sz w:val="24"/>
        </w:rPr>
        <w:t>)</w:t>
      </w:r>
      <w:r w:rsidRPr="008D7177">
        <w:rPr>
          <w:rFonts w:asciiTheme="minorHAnsi" w:hAnsiTheme="minorHAnsi" w:cstheme="minorHAnsi"/>
          <w:sz w:val="24"/>
        </w:rPr>
        <w:t>.</w:t>
      </w:r>
    </w:p>
    <w:p w14:paraId="30D5B895" w14:textId="1216F0EB" w:rsidR="00190C45" w:rsidRDefault="00190C45" w:rsidP="008D7177">
      <w:pPr>
        <w:rPr>
          <w:rFonts w:asciiTheme="minorHAnsi" w:hAnsiTheme="minorHAnsi" w:cstheme="minorHAnsi"/>
          <w:sz w:val="24"/>
        </w:rPr>
      </w:pPr>
    </w:p>
    <w:p w14:paraId="15251F7F" w14:textId="77BB4F9D" w:rsidR="00190C45" w:rsidRPr="008D7177" w:rsidRDefault="00190C45" w:rsidP="008D7177">
      <w:pPr>
        <w:rPr>
          <w:rFonts w:asciiTheme="minorHAnsi" w:hAnsiTheme="minorHAnsi" w:cstheme="minorHAnsi"/>
          <w:sz w:val="24"/>
        </w:rPr>
      </w:pPr>
      <w:r w:rsidRPr="004050D2">
        <w:rPr>
          <w:rFonts w:asciiTheme="minorHAnsi" w:hAnsiTheme="minorHAnsi" w:cstheme="minorHAnsi"/>
          <w:sz w:val="24"/>
        </w:rPr>
        <w:t xml:space="preserve">Tildeling av kvote, og særlig voksne dyr, gjøres mest mulig likt og rettferdig mellom lagene i løpet av </w:t>
      </w:r>
      <w:r w:rsidR="004050D2">
        <w:rPr>
          <w:rFonts w:asciiTheme="minorHAnsi" w:hAnsiTheme="minorHAnsi" w:cstheme="minorHAnsi"/>
          <w:sz w:val="24"/>
        </w:rPr>
        <w:t>2</w:t>
      </w:r>
      <w:r w:rsidRPr="004050D2">
        <w:rPr>
          <w:rFonts w:asciiTheme="minorHAnsi" w:hAnsiTheme="minorHAnsi" w:cstheme="minorHAnsi"/>
          <w:sz w:val="24"/>
        </w:rPr>
        <w:t>-årsperioden.</w:t>
      </w:r>
      <w:r w:rsidRPr="00190C45">
        <w:rPr>
          <w:rFonts w:asciiTheme="minorHAnsi" w:hAnsiTheme="minorHAnsi" w:cstheme="minorHAnsi"/>
          <w:sz w:val="24"/>
        </w:rPr>
        <w:t xml:space="preserve">  </w:t>
      </w:r>
    </w:p>
    <w:p w14:paraId="53E9538B" w14:textId="77777777" w:rsidR="0033147B" w:rsidRDefault="0033147B" w:rsidP="008D7177">
      <w:pPr>
        <w:rPr>
          <w:rFonts w:asciiTheme="minorHAnsi" w:hAnsiTheme="minorHAnsi" w:cstheme="minorHAnsi"/>
          <w:sz w:val="24"/>
        </w:rPr>
      </w:pPr>
    </w:p>
    <w:p w14:paraId="0F94C754" w14:textId="26A1B517" w:rsidR="008D7177" w:rsidRDefault="008F3875" w:rsidP="008D7177">
      <w:pPr>
        <w:rPr>
          <w:rFonts w:asciiTheme="minorHAnsi" w:hAnsiTheme="minorHAnsi" w:cstheme="minorHAnsi"/>
          <w:sz w:val="24"/>
        </w:rPr>
      </w:pPr>
      <w:r>
        <w:rPr>
          <w:rFonts w:asciiTheme="minorHAnsi" w:hAnsiTheme="minorHAnsi" w:cstheme="minorHAnsi"/>
          <w:sz w:val="24"/>
        </w:rPr>
        <w:t>Folldal fjellstyre henstiller jaktlag</w:t>
      </w:r>
      <w:r w:rsidR="00703F2A">
        <w:rPr>
          <w:rFonts w:asciiTheme="minorHAnsi" w:hAnsiTheme="minorHAnsi" w:cstheme="minorHAnsi"/>
          <w:sz w:val="24"/>
        </w:rPr>
        <w:t>/jegere som er tildelt jakt i Folldal statsallmenning</w:t>
      </w:r>
      <w:r w:rsidR="00DD2EFA">
        <w:rPr>
          <w:rFonts w:asciiTheme="minorHAnsi" w:hAnsiTheme="minorHAnsi" w:cstheme="minorHAnsi"/>
          <w:sz w:val="24"/>
        </w:rPr>
        <w:t xml:space="preserve"> til å</w:t>
      </w:r>
      <w:r w:rsidR="00703F2A">
        <w:rPr>
          <w:rFonts w:asciiTheme="minorHAnsi" w:hAnsiTheme="minorHAnsi" w:cstheme="minorHAnsi"/>
          <w:sz w:val="24"/>
        </w:rPr>
        <w:t xml:space="preserve"> prioriter</w:t>
      </w:r>
      <w:r w:rsidR="00DD2EFA">
        <w:rPr>
          <w:rFonts w:asciiTheme="minorHAnsi" w:hAnsiTheme="minorHAnsi" w:cstheme="minorHAnsi"/>
          <w:sz w:val="24"/>
        </w:rPr>
        <w:t xml:space="preserve">e </w:t>
      </w:r>
      <w:r w:rsidR="00A85241">
        <w:rPr>
          <w:rFonts w:asciiTheme="minorHAnsi" w:hAnsiTheme="minorHAnsi" w:cstheme="minorHAnsi"/>
          <w:sz w:val="24"/>
        </w:rPr>
        <w:t>jakt på tildelt terrreng.</w:t>
      </w:r>
    </w:p>
    <w:p w14:paraId="4D309DD7" w14:textId="5D2410AE" w:rsidR="00FB660B" w:rsidRDefault="00FB660B" w:rsidP="008D7177">
      <w:pPr>
        <w:rPr>
          <w:rFonts w:asciiTheme="minorHAnsi" w:hAnsiTheme="minorHAnsi" w:cstheme="minorHAnsi"/>
          <w:sz w:val="24"/>
        </w:rPr>
      </w:pPr>
    </w:p>
    <w:p w14:paraId="4BA0B94E" w14:textId="56969BBB" w:rsidR="00FB660B" w:rsidRPr="008D7177" w:rsidRDefault="00FB660B" w:rsidP="008D7177">
      <w:pPr>
        <w:rPr>
          <w:rFonts w:asciiTheme="minorHAnsi" w:hAnsiTheme="minorHAnsi" w:cstheme="minorHAnsi"/>
          <w:sz w:val="24"/>
        </w:rPr>
      </w:pPr>
      <w:r>
        <w:rPr>
          <w:rFonts w:asciiTheme="minorHAnsi" w:hAnsiTheme="minorHAnsi" w:cstheme="minorHAnsi"/>
          <w:sz w:val="24"/>
        </w:rPr>
        <w:t xml:space="preserve">Jegere som har vært med på </w:t>
      </w:r>
      <w:r w:rsidR="00B75BA4">
        <w:rPr>
          <w:rFonts w:asciiTheme="minorHAnsi" w:hAnsiTheme="minorHAnsi" w:cstheme="minorHAnsi"/>
          <w:sz w:val="24"/>
        </w:rPr>
        <w:t xml:space="preserve">et elgjaktlag (både ordinære jegere og gjestejegere) i inneværende periode, blir </w:t>
      </w:r>
      <w:r w:rsidR="00420942">
        <w:rPr>
          <w:rFonts w:asciiTheme="minorHAnsi" w:hAnsiTheme="minorHAnsi" w:cstheme="minorHAnsi"/>
          <w:sz w:val="24"/>
        </w:rPr>
        <w:t>prioritert</w:t>
      </w:r>
      <w:r w:rsidR="00EA72B4">
        <w:rPr>
          <w:rFonts w:asciiTheme="minorHAnsi" w:hAnsiTheme="minorHAnsi" w:cstheme="minorHAnsi"/>
          <w:sz w:val="24"/>
        </w:rPr>
        <w:t xml:space="preserve"> bak jegere </w:t>
      </w:r>
      <w:r w:rsidR="00200CAC">
        <w:rPr>
          <w:rFonts w:asciiTheme="minorHAnsi" w:hAnsiTheme="minorHAnsi" w:cstheme="minorHAnsi"/>
          <w:sz w:val="24"/>
        </w:rPr>
        <w:t xml:space="preserve">og jaktlag </w:t>
      </w:r>
      <w:r w:rsidR="00EA72B4">
        <w:rPr>
          <w:rFonts w:asciiTheme="minorHAnsi" w:hAnsiTheme="minorHAnsi" w:cstheme="minorHAnsi"/>
          <w:sz w:val="24"/>
        </w:rPr>
        <w:t>som ikke</w:t>
      </w:r>
      <w:r w:rsidR="00F115B8">
        <w:rPr>
          <w:rFonts w:asciiTheme="minorHAnsi" w:hAnsiTheme="minorHAnsi" w:cstheme="minorHAnsi"/>
          <w:sz w:val="24"/>
        </w:rPr>
        <w:t xml:space="preserve"> jaktet</w:t>
      </w:r>
      <w:r w:rsidR="00EA72B4">
        <w:rPr>
          <w:rFonts w:asciiTheme="minorHAnsi" w:hAnsiTheme="minorHAnsi" w:cstheme="minorHAnsi"/>
          <w:sz w:val="24"/>
        </w:rPr>
        <w:t xml:space="preserve"> </w:t>
      </w:r>
      <w:r w:rsidR="00200CAC">
        <w:rPr>
          <w:rFonts w:asciiTheme="minorHAnsi" w:hAnsiTheme="minorHAnsi" w:cstheme="minorHAnsi"/>
          <w:sz w:val="24"/>
        </w:rPr>
        <w:t>elg</w:t>
      </w:r>
      <w:r w:rsidR="00EA72B4">
        <w:rPr>
          <w:rFonts w:asciiTheme="minorHAnsi" w:hAnsiTheme="minorHAnsi" w:cstheme="minorHAnsi"/>
          <w:sz w:val="24"/>
        </w:rPr>
        <w:t xml:space="preserve"> i Folldal stat</w:t>
      </w:r>
      <w:r w:rsidR="00260E01">
        <w:rPr>
          <w:rFonts w:asciiTheme="minorHAnsi" w:hAnsiTheme="minorHAnsi" w:cstheme="minorHAnsi"/>
          <w:sz w:val="24"/>
        </w:rPr>
        <w:t xml:space="preserve">sallmenning, </w:t>
      </w:r>
      <w:r w:rsidR="00420942">
        <w:rPr>
          <w:rFonts w:asciiTheme="minorHAnsi" w:hAnsiTheme="minorHAnsi" w:cstheme="minorHAnsi"/>
          <w:sz w:val="24"/>
        </w:rPr>
        <w:t xml:space="preserve"> ved neste tildeling</w:t>
      </w:r>
      <w:r w:rsidR="00260E01">
        <w:rPr>
          <w:rFonts w:asciiTheme="minorHAnsi" w:hAnsiTheme="minorHAnsi" w:cstheme="minorHAnsi"/>
          <w:sz w:val="24"/>
        </w:rPr>
        <w:t>.</w:t>
      </w:r>
    </w:p>
    <w:p w14:paraId="59AFA1F4" w14:textId="77777777" w:rsidR="008D7177" w:rsidRPr="008D7177" w:rsidRDefault="008D7177" w:rsidP="008D7177">
      <w:pPr>
        <w:rPr>
          <w:rFonts w:asciiTheme="minorHAnsi" w:hAnsiTheme="minorHAnsi" w:cstheme="minorHAnsi"/>
          <w:sz w:val="24"/>
        </w:rPr>
      </w:pPr>
    </w:p>
    <w:p w14:paraId="41E4EF92" w14:textId="77777777" w:rsidR="008D7177" w:rsidRPr="008D7177" w:rsidRDefault="008D7177" w:rsidP="00073AD8">
      <w:pPr>
        <w:pStyle w:val="Listeavsnitt"/>
      </w:pPr>
      <w:r w:rsidRPr="008D7177">
        <w:t>Jaktlag og sammensetning</w:t>
      </w:r>
    </w:p>
    <w:p w14:paraId="06C79D64" w14:textId="77777777" w:rsidR="008D7177" w:rsidRDefault="008D7177" w:rsidP="008D7177">
      <w:pPr>
        <w:rPr>
          <w:rFonts w:asciiTheme="minorHAnsi" w:hAnsiTheme="minorHAnsi" w:cstheme="minorHAnsi"/>
          <w:sz w:val="24"/>
        </w:rPr>
      </w:pPr>
      <w:r w:rsidRPr="008D7177">
        <w:rPr>
          <w:rFonts w:asciiTheme="minorHAnsi" w:hAnsiTheme="minorHAnsi" w:cstheme="minorHAnsi"/>
          <w:sz w:val="24"/>
        </w:rPr>
        <w:t>De generelle bestemmelsene vedrørende jaktlag og sammensetning, pkt. 2 a – f, er gjeldende for Folldal fjellstyre</w:t>
      </w:r>
      <w:r w:rsidR="009137DD">
        <w:rPr>
          <w:rFonts w:asciiTheme="minorHAnsi" w:hAnsiTheme="minorHAnsi" w:cstheme="minorHAnsi"/>
          <w:sz w:val="24"/>
        </w:rPr>
        <w:t>s</w:t>
      </w:r>
      <w:r w:rsidRPr="008D7177">
        <w:rPr>
          <w:rFonts w:asciiTheme="minorHAnsi" w:hAnsiTheme="minorHAnsi" w:cstheme="minorHAnsi"/>
          <w:sz w:val="24"/>
        </w:rPr>
        <w:t xml:space="preserve"> statsallmenning (se dokument vedr. generelle bestemmelser vedrørende elg- og hjortejakt i statsallmenning</w:t>
      </w:r>
      <w:r>
        <w:rPr>
          <w:rFonts w:asciiTheme="minorHAnsi" w:hAnsiTheme="minorHAnsi" w:cstheme="minorHAnsi"/>
          <w:sz w:val="24"/>
        </w:rPr>
        <w:t>)</w:t>
      </w:r>
      <w:r w:rsidRPr="008D7177">
        <w:rPr>
          <w:rFonts w:asciiTheme="minorHAnsi" w:hAnsiTheme="minorHAnsi" w:cstheme="minorHAnsi"/>
          <w:sz w:val="24"/>
        </w:rPr>
        <w:t>.</w:t>
      </w:r>
    </w:p>
    <w:p w14:paraId="32EDC7A4" w14:textId="77777777" w:rsidR="00613E91" w:rsidRDefault="00613E91" w:rsidP="008D7177">
      <w:pPr>
        <w:rPr>
          <w:rFonts w:asciiTheme="minorHAnsi" w:hAnsiTheme="minorHAnsi" w:cstheme="minorHAnsi"/>
          <w:sz w:val="24"/>
        </w:rPr>
      </w:pPr>
    </w:p>
    <w:p w14:paraId="6710AEE6" w14:textId="1D4EDDD0" w:rsidR="00613E91" w:rsidRPr="008D7177" w:rsidRDefault="00613E91" w:rsidP="008D7177">
      <w:pPr>
        <w:rPr>
          <w:rFonts w:asciiTheme="minorHAnsi" w:hAnsiTheme="minorHAnsi" w:cstheme="minorHAnsi"/>
          <w:sz w:val="24"/>
        </w:rPr>
      </w:pPr>
      <w:r>
        <w:rPr>
          <w:rFonts w:asciiTheme="minorHAnsi" w:hAnsiTheme="minorHAnsi" w:cstheme="minorHAnsi"/>
          <w:sz w:val="24"/>
        </w:rPr>
        <w:t>Elgjaktlagene må bestå av minimun</w:t>
      </w:r>
      <w:r w:rsidR="00FB660B">
        <w:rPr>
          <w:rFonts w:asciiTheme="minorHAnsi" w:hAnsiTheme="minorHAnsi" w:cstheme="minorHAnsi"/>
          <w:sz w:val="24"/>
        </w:rPr>
        <w:t xml:space="preserve"> 8 jegere</w:t>
      </w:r>
      <w:r>
        <w:rPr>
          <w:rFonts w:asciiTheme="minorHAnsi" w:hAnsiTheme="minorHAnsi" w:cstheme="minorHAnsi"/>
          <w:sz w:val="24"/>
        </w:rPr>
        <w:t xml:space="preserve">, mens hjortejaktlagene må bestå av minst 4 jegere. </w:t>
      </w:r>
      <w:r w:rsidR="00247E0E">
        <w:rPr>
          <w:rFonts w:asciiTheme="minorHAnsi" w:hAnsiTheme="minorHAnsi" w:cstheme="minorHAnsi"/>
          <w:sz w:val="24"/>
        </w:rPr>
        <w:t xml:space="preserve">Evt. opplæringsjegere </w:t>
      </w:r>
      <w:r w:rsidR="00BA01D4">
        <w:rPr>
          <w:rFonts w:asciiTheme="minorHAnsi" w:hAnsiTheme="minorHAnsi" w:cstheme="minorHAnsi"/>
          <w:sz w:val="24"/>
        </w:rPr>
        <w:t xml:space="preserve">kommer i tillegg til disse. </w:t>
      </w:r>
      <w:r>
        <w:rPr>
          <w:rFonts w:asciiTheme="minorHAnsi" w:hAnsiTheme="minorHAnsi" w:cstheme="minorHAnsi"/>
          <w:sz w:val="24"/>
        </w:rPr>
        <w:t xml:space="preserve">Jaktlag er å betrakte som innenbygds, når </w:t>
      </w:r>
      <w:r w:rsidR="00411E79">
        <w:rPr>
          <w:rFonts w:asciiTheme="minorHAnsi" w:hAnsiTheme="minorHAnsi" w:cstheme="minorHAnsi"/>
          <w:sz w:val="24"/>
        </w:rPr>
        <w:t>mer</w:t>
      </w:r>
      <w:r>
        <w:rPr>
          <w:rFonts w:asciiTheme="minorHAnsi" w:hAnsiTheme="minorHAnsi" w:cstheme="minorHAnsi"/>
          <w:sz w:val="24"/>
        </w:rPr>
        <w:t xml:space="preserve"> enn halvparten av jaktlagets medlemmer, inklusive jaktleder er bosatt i kommunen jaktfeltet ligger i, jmt. Fjelloven § 23. Kravet må være oppfylt i hele jaktlagets kontraktsperiode.  </w:t>
      </w:r>
    </w:p>
    <w:p w14:paraId="0612A2F9" w14:textId="77777777" w:rsidR="008D7177" w:rsidRPr="008D7177" w:rsidRDefault="008D7177" w:rsidP="008D7177">
      <w:pPr>
        <w:rPr>
          <w:rFonts w:asciiTheme="minorHAnsi" w:hAnsiTheme="minorHAnsi" w:cstheme="minorHAnsi"/>
          <w:sz w:val="24"/>
        </w:rPr>
      </w:pPr>
    </w:p>
    <w:p w14:paraId="1402CFC6" w14:textId="4DABD8CE" w:rsidR="008D7177" w:rsidRPr="008D7177" w:rsidRDefault="004D776D" w:rsidP="008D7177">
      <w:pPr>
        <w:rPr>
          <w:rFonts w:asciiTheme="minorHAnsi" w:hAnsiTheme="minorHAnsi" w:cstheme="minorHAnsi"/>
          <w:sz w:val="24"/>
        </w:rPr>
      </w:pPr>
      <w:r w:rsidRPr="004D776D">
        <w:rPr>
          <w:rFonts w:asciiTheme="minorHAnsi" w:hAnsiTheme="minorHAnsi" w:cstheme="minorHAnsi"/>
          <w:sz w:val="24"/>
        </w:rPr>
        <w:t xml:space="preserve">Folldal fjellstyre praktiserer en restriktiv behandling av endring av jaktlag og inntak av nye jegere. </w:t>
      </w:r>
      <w:r w:rsidR="008D7177" w:rsidRPr="008D7177">
        <w:rPr>
          <w:rFonts w:asciiTheme="minorHAnsi" w:hAnsiTheme="minorHAnsi" w:cstheme="minorHAnsi"/>
          <w:sz w:val="24"/>
        </w:rPr>
        <w:t>Søknad om endringer jaktlagets sammensetning, etter at jaktlaget er tildelt jaktfelt, skal skje skriftlig til</w:t>
      </w:r>
      <w:r w:rsidR="00DD71C7">
        <w:rPr>
          <w:rFonts w:asciiTheme="minorHAnsi" w:hAnsiTheme="minorHAnsi" w:cstheme="minorHAnsi"/>
          <w:sz w:val="24"/>
        </w:rPr>
        <w:t xml:space="preserve"> </w:t>
      </w:r>
      <w:r w:rsidR="008D7177" w:rsidRPr="008D7177">
        <w:rPr>
          <w:rFonts w:asciiTheme="minorHAnsi" w:hAnsiTheme="minorHAnsi" w:cstheme="minorHAnsi"/>
          <w:sz w:val="24"/>
        </w:rPr>
        <w:t>fjellstyret. Fjellstyret vil ved enhver slik søknad på selvstending grunnlag velge å akseptere eller avslå søknaden.</w:t>
      </w:r>
      <w:r w:rsidR="00DD71C7" w:rsidRPr="00DD71C7">
        <w:t xml:space="preserve"> </w:t>
      </w:r>
      <w:r w:rsidR="00DD71C7" w:rsidRPr="00DD71C7">
        <w:rPr>
          <w:rFonts w:asciiTheme="minorHAnsi" w:hAnsiTheme="minorHAnsi" w:cstheme="minorHAnsi"/>
          <w:sz w:val="24"/>
        </w:rPr>
        <w:t>Daglig leder i Folldal fjellstyre har mydighet til å vurdere inntak av nye jegere etter begrunnet søknad.</w:t>
      </w:r>
    </w:p>
    <w:p w14:paraId="4AE9A3F0" w14:textId="77777777" w:rsidR="008D7177" w:rsidRPr="008D7177" w:rsidRDefault="008D7177" w:rsidP="008D7177">
      <w:pPr>
        <w:rPr>
          <w:rFonts w:asciiTheme="minorHAnsi" w:hAnsiTheme="minorHAnsi" w:cstheme="minorHAnsi"/>
          <w:sz w:val="24"/>
        </w:rPr>
      </w:pPr>
    </w:p>
    <w:p w14:paraId="00431332" w14:textId="1265EC58" w:rsidR="008D7177" w:rsidRPr="008D7177" w:rsidRDefault="008D7177" w:rsidP="008D7177">
      <w:pPr>
        <w:rPr>
          <w:rFonts w:asciiTheme="minorHAnsi" w:hAnsiTheme="minorHAnsi" w:cstheme="minorHAnsi"/>
          <w:sz w:val="24"/>
        </w:rPr>
      </w:pPr>
      <w:r w:rsidRPr="008D7177">
        <w:rPr>
          <w:rFonts w:asciiTheme="minorHAnsi" w:hAnsiTheme="minorHAnsi" w:cstheme="minorHAnsi"/>
          <w:sz w:val="24"/>
        </w:rPr>
        <w:t>Når det gjelder gjestejegere kan hvert lag ta inn maksim</w:t>
      </w:r>
      <w:r>
        <w:rPr>
          <w:rFonts w:asciiTheme="minorHAnsi" w:hAnsiTheme="minorHAnsi" w:cstheme="minorHAnsi"/>
          <w:sz w:val="24"/>
        </w:rPr>
        <w:t xml:space="preserve">alt tre gjestejegere per </w:t>
      </w:r>
      <w:r w:rsidRPr="008D7177">
        <w:rPr>
          <w:rFonts w:asciiTheme="minorHAnsi" w:hAnsiTheme="minorHAnsi" w:cstheme="minorHAnsi"/>
          <w:sz w:val="24"/>
        </w:rPr>
        <w:t xml:space="preserve">år. Evt. opplæringsjegere kommer i tillegg til disse </w:t>
      </w:r>
      <w:r w:rsidRPr="00C637D3">
        <w:rPr>
          <w:rFonts w:asciiTheme="minorHAnsi" w:hAnsiTheme="minorHAnsi" w:cstheme="minorHAnsi"/>
          <w:sz w:val="24"/>
        </w:rPr>
        <w:t xml:space="preserve">tre. Gjestejegere kan ikke jakte </w:t>
      </w:r>
      <w:r w:rsidR="003D74BD" w:rsidRPr="00C637D3">
        <w:rPr>
          <w:rFonts w:asciiTheme="minorHAnsi" w:hAnsiTheme="minorHAnsi" w:cstheme="minorHAnsi"/>
          <w:sz w:val="24"/>
        </w:rPr>
        <w:t>første jaktuke (dvs. fra 25</w:t>
      </w:r>
      <w:r w:rsidR="00713D31">
        <w:rPr>
          <w:rFonts w:asciiTheme="minorHAnsi" w:hAnsiTheme="minorHAnsi" w:cstheme="minorHAnsi"/>
          <w:sz w:val="24"/>
        </w:rPr>
        <w:t>/9</w:t>
      </w:r>
      <w:r w:rsidR="003D74BD" w:rsidRPr="00C637D3">
        <w:rPr>
          <w:rFonts w:asciiTheme="minorHAnsi" w:hAnsiTheme="minorHAnsi" w:cstheme="minorHAnsi"/>
          <w:sz w:val="24"/>
        </w:rPr>
        <w:t xml:space="preserve"> til og med </w:t>
      </w:r>
      <w:r w:rsidR="00C637D3" w:rsidRPr="00C637D3">
        <w:rPr>
          <w:rFonts w:asciiTheme="minorHAnsi" w:hAnsiTheme="minorHAnsi" w:cstheme="minorHAnsi"/>
          <w:sz w:val="24"/>
        </w:rPr>
        <w:t>1/10)</w:t>
      </w:r>
      <w:r w:rsidRPr="00C637D3">
        <w:rPr>
          <w:rFonts w:asciiTheme="minorHAnsi" w:hAnsiTheme="minorHAnsi" w:cstheme="minorHAnsi"/>
          <w:sz w:val="24"/>
        </w:rPr>
        <w:t xml:space="preserve"> Ønskes gjestejegere inn på laget må</w:t>
      </w:r>
      <w:r w:rsidRPr="008D7177">
        <w:rPr>
          <w:rFonts w:asciiTheme="minorHAnsi" w:hAnsiTheme="minorHAnsi" w:cstheme="minorHAnsi"/>
          <w:sz w:val="24"/>
        </w:rPr>
        <w:t xml:space="preserve"> jaktleder ta kontakt med fjellstyrekontoret og sende søknad. Søknad kan sendes på sms eller e-post. Tilleggskontrakt skal underskrives av fjelloppsyn/kontaktperson, jaktleder og gjestejeger(e).</w:t>
      </w:r>
    </w:p>
    <w:p w14:paraId="5697A714" w14:textId="07DCF27B" w:rsidR="00DD71C7" w:rsidRDefault="00DD71C7" w:rsidP="0027405E">
      <w:pPr>
        <w:spacing w:after="240" w:line="276" w:lineRule="auto"/>
        <w:rPr>
          <w:rFonts w:asciiTheme="minorHAnsi" w:hAnsiTheme="minorHAnsi" w:cstheme="minorHAnsi"/>
          <w:b/>
          <w:sz w:val="28"/>
          <w:u w:val="single"/>
        </w:rPr>
      </w:pPr>
    </w:p>
    <w:p w14:paraId="12F19857" w14:textId="77777777" w:rsidR="008D7177" w:rsidRDefault="008D7177" w:rsidP="00073AD8">
      <w:pPr>
        <w:pStyle w:val="Listeavsnitt"/>
      </w:pPr>
      <w:r w:rsidRPr="008D7177">
        <w:t>Under jakt</w:t>
      </w:r>
    </w:p>
    <w:p w14:paraId="596DEE90" w14:textId="739709BC" w:rsidR="008D7177" w:rsidRDefault="008D7177" w:rsidP="008D7177">
      <w:pPr>
        <w:rPr>
          <w:rFonts w:asciiTheme="minorHAnsi" w:hAnsiTheme="minorHAnsi" w:cstheme="minorHAnsi"/>
          <w:sz w:val="24"/>
        </w:rPr>
      </w:pPr>
      <w:r w:rsidRPr="008D7177">
        <w:rPr>
          <w:rFonts w:asciiTheme="minorHAnsi" w:hAnsiTheme="minorHAnsi" w:cstheme="minorHAnsi"/>
          <w:sz w:val="24"/>
        </w:rPr>
        <w:t xml:space="preserve">De generelle bestemmelsene vedrørende </w:t>
      </w:r>
      <w:r>
        <w:rPr>
          <w:rFonts w:asciiTheme="minorHAnsi" w:hAnsiTheme="minorHAnsi" w:cstheme="minorHAnsi"/>
          <w:sz w:val="24"/>
        </w:rPr>
        <w:t>under jakt, pkt. 3 a – k</w:t>
      </w:r>
      <w:r w:rsidRPr="008D7177">
        <w:rPr>
          <w:rFonts w:asciiTheme="minorHAnsi" w:hAnsiTheme="minorHAnsi" w:cstheme="minorHAnsi"/>
          <w:sz w:val="24"/>
        </w:rPr>
        <w:t>, er gjeldende for Folldal fjellstyre</w:t>
      </w:r>
      <w:r w:rsidR="009137DD">
        <w:rPr>
          <w:rFonts w:asciiTheme="minorHAnsi" w:hAnsiTheme="minorHAnsi" w:cstheme="minorHAnsi"/>
          <w:sz w:val="24"/>
        </w:rPr>
        <w:t>s</w:t>
      </w:r>
      <w:r w:rsidRPr="008D7177">
        <w:rPr>
          <w:rFonts w:asciiTheme="minorHAnsi" w:hAnsiTheme="minorHAnsi" w:cstheme="minorHAnsi"/>
          <w:sz w:val="24"/>
        </w:rPr>
        <w:t xml:space="preserve"> statsallmenning (se dokument vedr. generelle bestemmelser vedrørende elg- og hjortejakt i statsallmenning</w:t>
      </w:r>
      <w:r>
        <w:rPr>
          <w:rFonts w:asciiTheme="minorHAnsi" w:hAnsiTheme="minorHAnsi" w:cstheme="minorHAnsi"/>
          <w:sz w:val="24"/>
        </w:rPr>
        <w:t>)</w:t>
      </w:r>
      <w:r w:rsidRPr="008D7177">
        <w:rPr>
          <w:rFonts w:asciiTheme="minorHAnsi" w:hAnsiTheme="minorHAnsi" w:cstheme="minorHAnsi"/>
          <w:sz w:val="24"/>
        </w:rPr>
        <w:t>.</w:t>
      </w:r>
    </w:p>
    <w:p w14:paraId="6965E38D" w14:textId="77777777" w:rsidR="008D7177" w:rsidRDefault="008D7177" w:rsidP="008D7177">
      <w:pPr>
        <w:rPr>
          <w:rFonts w:asciiTheme="minorHAnsi" w:hAnsiTheme="minorHAnsi" w:cstheme="minorHAnsi"/>
          <w:sz w:val="24"/>
        </w:rPr>
      </w:pPr>
    </w:p>
    <w:p w14:paraId="04D77EE1" w14:textId="125C7518" w:rsidR="008D7177" w:rsidRDefault="00D67A41" w:rsidP="008D7177">
      <w:pPr>
        <w:rPr>
          <w:rFonts w:asciiTheme="minorHAnsi" w:hAnsiTheme="minorHAnsi" w:cstheme="minorHAnsi"/>
          <w:sz w:val="24"/>
        </w:rPr>
      </w:pPr>
      <w:r>
        <w:rPr>
          <w:rFonts w:asciiTheme="minorHAnsi" w:hAnsiTheme="minorHAnsi" w:cstheme="minorHAnsi"/>
          <w:sz w:val="24"/>
        </w:rPr>
        <w:t xml:space="preserve">I Folldal statsallmenning er det krav om 45 </w:t>
      </w:r>
      <w:r w:rsidR="00C51095">
        <w:rPr>
          <w:rFonts w:asciiTheme="minorHAnsi" w:hAnsiTheme="minorHAnsi" w:cstheme="minorHAnsi"/>
          <w:sz w:val="24"/>
        </w:rPr>
        <w:t>dokumenterte tren</w:t>
      </w:r>
      <w:r w:rsidR="00AE0C78">
        <w:rPr>
          <w:rFonts w:asciiTheme="minorHAnsi" w:hAnsiTheme="minorHAnsi" w:cstheme="minorHAnsi"/>
          <w:sz w:val="24"/>
        </w:rPr>
        <w:t>ing</w:t>
      </w:r>
      <w:r w:rsidR="00C51095">
        <w:rPr>
          <w:rFonts w:asciiTheme="minorHAnsi" w:hAnsiTheme="minorHAnsi" w:cstheme="minorHAnsi"/>
          <w:sz w:val="24"/>
        </w:rPr>
        <w:t xml:space="preserve">sskudd </w:t>
      </w:r>
      <w:r w:rsidR="00AE0C78">
        <w:rPr>
          <w:rFonts w:asciiTheme="minorHAnsi" w:hAnsiTheme="minorHAnsi" w:cstheme="minorHAnsi"/>
          <w:sz w:val="24"/>
        </w:rPr>
        <w:t xml:space="preserve">i tillegg til den obligatoriske skyteprøven. </w:t>
      </w:r>
      <w:r w:rsidR="008D7177">
        <w:rPr>
          <w:rFonts w:asciiTheme="minorHAnsi" w:hAnsiTheme="minorHAnsi" w:cstheme="minorHAnsi"/>
          <w:sz w:val="24"/>
        </w:rPr>
        <w:t xml:space="preserve">Alle avfyrte skudd </w:t>
      </w:r>
      <w:r w:rsidR="00AE0C78">
        <w:rPr>
          <w:rFonts w:asciiTheme="minorHAnsi" w:hAnsiTheme="minorHAnsi" w:cstheme="minorHAnsi"/>
          <w:sz w:val="24"/>
        </w:rPr>
        <w:t xml:space="preserve">under jakt </w:t>
      </w:r>
      <w:r w:rsidR="008D7177">
        <w:rPr>
          <w:rFonts w:asciiTheme="minorHAnsi" w:hAnsiTheme="minorHAnsi" w:cstheme="minorHAnsi"/>
          <w:sz w:val="24"/>
        </w:rPr>
        <w:t>skal journalføres og rapporteres. Alle avfyrte skudd rapporteres til fjelloppsyn/kontaktperson innen utgangen av dagen.</w:t>
      </w:r>
      <w:r w:rsidR="001E6DFC">
        <w:rPr>
          <w:rFonts w:asciiTheme="minorHAnsi" w:hAnsiTheme="minorHAnsi" w:cstheme="minorHAnsi"/>
          <w:sz w:val="24"/>
        </w:rPr>
        <w:t xml:space="preserve"> Ved behov for kontrollskyting</w:t>
      </w:r>
      <w:r w:rsidR="007A2080">
        <w:rPr>
          <w:rFonts w:asciiTheme="minorHAnsi" w:hAnsiTheme="minorHAnsi" w:cstheme="minorHAnsi"/>
          <w:sz w:val="24"/>
        </w:rPr>
        <w:t xml:space="preserve"> </w:t>
      </w:r>
      <w:r w:rsidR="00C1325B">
        <w:rPr>
          <w:rFonts w:asciiTheme="minorHAnsi" w:hAnsiTheme="minorHAnsi" w:cstheme="minorHAnsi"/>
          <w:sz w:val="24"/>
        </w:rPr>
        <w:t xml:space="preserve">og test av våpen </w:t>
      </w:r>
      <w:r w:rsidR="007A2080">
        <w:rPr>
          <w:rFonts w:asciiTheme="minorHAnsi" w:hAnsiTheme="minorHAnsi" w:cstheme="minorHAnsi"/>
          <w:sz w:val="24"/>
        </w:rPr>
        <w:t xml:space="preserve">oppfordrer vi lagene til å benytte skytebanen </w:t>
      </w:r>
    </w:p>
    <w:p w14:paraId="353E96C7" w14:textId="3D2B26FC" w:rsidR="00B2314E" w:rsidRDefault="00B2314E" w:rsidP="008D7177">
      <w:pPr>
        <w:rPr>
          <w:rFonts w:asciiTheme="minorHAnsi" w:hAnsiTheme="minorHAnsi" w:cstheme="minorHAnsi"/>
          <w:sz w:val="24"/>
        </w:rPr>
      </w:pPr>
    </w:p>
    <w:p w14:paraId="3B837175" w14:textId="635B5F31" w:rsidR="00B2314E" w:rsidRDefault="00B2314E" w:rsidP="008D7177">
      <w:pPr>
        <w:rPr>
          <w:rFonts w:asciiTheme="minorHAnsi" w:hAnsiTheme="minorHAnsi" w:cstheme="minorHAnsi"/>
          <w:sz w:val="24"/>
        </w:rPr>
      </w:pPr>
      <w:r>
        <w:rPr>
          <w:rFonts w:asciiTheme="minorHAnsi" w:hAnsiTheme="minorHAnsi" w:cstheme="minorHAnsi"/>
          <w:sz w:val="24"/>
        </w:rPr>
        <w:t>Folldal fjellstyre kan</w:t>
      </w:r>
      <w:r w:rsidR="00CB6450">
        <w:rPr>
          <w:rFonts w:asciiTheme="minorHAnsi" w:hAnsiTheme="minorHAnsi" w:cstheme="minorHAnsi"/>
          <w:sz w:val="24"/>
        </w:rPr>
        <w:t xml:space="preserve"> åpne for overgang til tilstøtende nabofelt</w:t>
      </w:r>
      <w:r w:rsidR="009516F1">
        <w:rPr>
          <w:rFonts w:asciiTheme="minorHAnsi" w:hAnsiTheme="minorHAnsi" w:cstheme="minorHAnsi"/>
          <w:sz w:val="24"/>
        </w:rPr>
        <w:t>, men ingen jaktlag har krav på overgang. Elgjaktlag har prioritet til overgang</w:t>
      </w:r>
      <w:r w:rsidR="00801A64">
        <w:rPr>
          <w:rFonts w:asciiTheme="minorHAnsi" w:hAnsiTheme="minorHAnsi" w:cstheme="minorHAnsi"/>
          <w:sz w:val="24"/>
        </w:rPr>
        <w:t xml:space="preserve"> før evt. </w:t>
      </w:r>
      <w:r w:rsidR="00E4658D">
        <w:rPr>
          <w:rFonts w:asciiTheme="minorHAnsi" w:hAnsiTheme="minorHAnsi" w:cstheme="minorHAnsi"/>
          <w:sz w:val="24"/>
        </w:rPr>
        <w:t>h</w:t>
      </w:r>
      <w:r w:rsidR="00801A64">
        <w:rPr>
          <w:rFonts w:asciiTheme="minorHAnsi" w:hAnsiTheme="minorHAnsi" w:cstheme="minorHAnsi"/>
          <w:sz w:val="24"/>
        </w:rPr>
        <w:t>jortelagene slippes til på terrenget.</w:t>
      </w:r>
    </w:p>
    <w:p w14:paraId="44F1AD51" w14:textId="38DA309A" w:rsidR="00801A64" w:rsidRDefault="00801A64" w:rsidP="008D7177">
      <w:pPr>
        <w:rPr>
          <w:rFonts w:asciiTheme="minorHAnsi" w:hAnsiTheme="minorHAnsi" w:cstheme="minorHAnsi"/>
          <w:sz w:val="24"/>
        </w:rPr>
      </w:pPr>
      <w:r>
        <w:rPr>
          <w:rFonts w:asciiTheme="minorHAnsi" w:hAnsiTheme="minorHAnsi" w:cstheme="minorHAnsi"/>
          <w:sz w:val="24"/>
        </w:rPr>
        <w:t xml:space="preserve">Evt. </w:t>
      </w:r>
      <w:r w:rsidR="006D18B6">
        <w:rPr>
          <w:rFonts w:asciiTheme="minorHAnsi" w:hAnsiTheme="minorHAnsi" w:cstheme="minorHAnsi"/>
          <w:sz w:val="24"/>
        </w:rPr>
        <w:t>t</w:t>
      </w:r>
      <w:r>
        <w:rPr>
          <w:rFonts w:asciiTheme="minorHAnsi" w:hAnsiTheme="minorHAnsi" w:cstheme="minorHAnsi"/>
          <w:sz w:val="24"/>
        </w:rPr>
        <w:t>illeggsdyr</w:t>
      </w:r>
      <w:r w:rsidR="00CE1713">
        <w:rPr>
          <w:rFonts w:asciiTheme="minorHAnsi" w:hAnsiTheme="minorHAnsi" w:cstheme="minorHAnsi"/>
          <w:sz w:val="24"/>
        </w:rPr>
        <w:t xml:space="preserve"> tildeles jaktlag som har felt sin grunnkvote, det deles ut </w:t>
      </w:r>
      <w:r w:rsidR="000E45BE">
        <w:rPr>
          <w:rFonts w:asciiTheme="minorHAnsi" w:hAnsiTheme="minorHAnsi" w:cstheme="minorHAnsi"/>
          <w:sz w:val="24"/>
        </w:rPr>
        <w:t>maksimalt ett tilleggsdyr per jaktlag.</w:t>
      </w:r>
    </w:p>
    <w:p w14:paraId="5A2B2B5E" w14:textId="77777777" w:rsidR="00DD71C7" w:rsidRDefault="00DD71C7" w:rsidP="008D7177">
      <w:pPr>
        <w:rPr>
          <w:rFonts w:asciiTheme="minorHAnsi" w:hAnsiTheme="minorHAnsi" w:cstheme="minorHAnsi"/>
          <w:sz w:val="24"/>
        </w:rPr>
      </w:pPr>
    </w:p>
    <w:p w14:paraId="452BA6BD" w14:textId="77777777" w:rsidR="008D7177" w:rsidRDefault="008D7177" w:rsidP="00073AD8">
      <w:pPr>
        <w:pStyle w:val="Listeavsnitt"/>
      </w:pPr>
      <w:r>
        <w:t>Veiing/kontroll</w:t>
      </w:r>
    </w:p>
    <w:p w14:paraId="36A88896" w14:textId="77777777" w:rsidR="008D7177" w:rsidRDefault="008D7177" w:rsidP="008D7177">
      <w:pPr>
        <w:rPr>
          <w:rFonts w:asciiTheme="minorHAnsi" w:hAnsiTheme="minorHAnsi" w:cstheme="minorHAnsi"/>
          <w:sz w:val="24"/>
        </w:rPr>
      </w:pPr>
      <w:r w:rsidRPr="008D7177">
        <w:rPr>
          <w:rFonts w:asciiTheme="minorHAnsi" w:hAnsiTheme="minorHAnsi" w:cstheme="minorHAnsi"/>
          <w:sz w:val="24"/>
        </w:rPr>
        <w:t xml:space="preserve">De generelle bestemmelsene vedrørende </w:t>
      </w:r>
      <w:r>
        <w:rPr>
          <w:rFonts w:asciiTheme="minorHAnsi" w:hAnsiTheme="minorHAnsi" w:cstheme="minorHAnsi"/>
          <w:sz w:val="24"/>
        </w:rPr>
        <w:t>veiing og kontroll, pkt. 4 a – g</w:t>
      </w:r>
      <w:r w:rsidRPr="008D7177">
        <w:rPr>
          <w:rFonts w:asciiTheme="minorHAnsi" w:hAnsiTheme="minorHAnsi" w:cstheme="minorHAnsi"/>
          <w:sz w:val="24"/>
        </w:rPr>
        <w:t>, er gjeldende for Folldal fjellstyre</w:t>
      </w:r>
      <w:r w:rsidR="009137DD">
        <w:rPr>
          <w:rFonts w:asciiTheme="minorHAnsi" w:hAnsiTheme="minorHAnsi" w:cstheme="minorHAnsi"/>
          <w:sz w:val="24"/>
        </w:rPr>
        <w:t>s</w:t>
      </w:r>
      <w:r w:rsidRPr="008D7177">
        <w:rPr>
          <w:rFonts w:asciiTheme="minorHAnsi" w:hAnsiTheme="minorHAnsi" w:cstheme="minorHAnsi"/>
          <w:sz w:val="24"/>
        </w:rPr>
        <w:t xml:space="preserve"> statsallmenning (se dokument vedr. generelle bestemmelser vedrørende elg- og hjortejakt i statsallmenning.</w:t>
      </w:r>
    </w:p>
    <w:p w14:paraId="7A8CB9DB" w14:textId="77777777" w:rsidR="00661BAC" w:rsidRDefault="00661BAC" w:rsidP="008D7177">
      <w:pPr>
        <w:rPr>
          <w:rFonts w:asciiTheme="minorHAnsi" w:hAnsiTheme="minorHAnsi" w:cstheme="minorHAnsi"/>
          <w:sz w:val="24"/>
        </w:rPr>
      </w:pPr>
    </w:p>
    <w:p w14:paraId="03C2FED3" w14:textId="77777777" w:rsidR="00661BAC" w:rsidRDefault="00661BAC" w:rsidP="008D7177">
      <w:pPr>
        <w:rPr>
          <w:rFonts w:asciiTheme="minorHAnsi" w:hAnsiTheme="minorHAnsi" w:cstheme="minorHAnsi"/>
          <w:sz w:val="24"/>
        </w:rPr>
      </w:pPr>
      <w:r>
        <w:rPr>
          <w:rFonts w:asciiTheme="minorHAnsi" w:hAnsiTheme="minorHAnsi" w:cstheme="minorHAnsi"/>
          <w:sz w:val="24"/>
        </w:rPr>
        <w:t xml:space="preserve">Alle dyr skal veies </w:t>
      </w:r>
      <w:r w:rsidR="00073AD8" w:rsidRPr="00DD71C7">
        <w:rPr>
          <w:rFonts w:asciiTheme="minorHAnsi" w:hAnsiTheme="minorHAnsi" w:cstheme="minorHAnsi"/>
          <w:sz w:val="24"/>
          <w:u w:val="single"/>
        </w:rPr>
        <w:t xml:space="preserve">senest ei </w:t>
      </w:r>
      <w:r w:rsidRPr="00DD71C7">
        <w:rPr>
          <w:rFonts w:asciiTheme="minorHAnsi" w:hAnsiTheme="minorHAnsi" w:cstheme="minorHAnsi"/>
          <w:sz w:val="24"/>
          <w:u w:val="single"/>
        </w:rPr>
        <w:t>uke</w:t>
      </w:r>
      <w:r>
        <w:rPr>
          <w:rFonts w:asciiTheme="minorHAnsi" w:hAnsiTheme="minorHAnsi" w:cstheme="minorHAnsi"/>
          <w:sz w:val="24"/>
        </w:rPr>
        <w:t xml:space="preserve"> </w:t>
      </w:r>
      <w:r w:rsidRPr="00661BAC">
        <w:rPr>
          <w:rFonts w:asciiTheme="minorHAnsi" w:hAnsiTheme="minorHAnsi" w:cstheme="minorHAnsi"/>
          <w:sz w:val="24"/>
        </w:rPr>
        <w:t>etter at de er felt</w:t>
      </w:r>
      <w:r>
        <w:rPr>
          <w:rFonts w:asciiTheme="minorHAnsi" w:hAnsiTheme="minorHAnsi" w:cstheme="minorHAnsi"/>
          <w:sz w:val="24"/>
        </w:rPr>
        <w:t>. Jaktleder er ansvarl</w:t>
      </w:r>
      <w:r w:rsidR="00073AD8">
        <w:rPr>
          <w:rFonts w:asciiTheme="minorHAnsi" w:hAnsiTheme="minorHAnsi" w:cstheme="minorHAnsi"/>
          <w:sz w:val="24"/>
        </w:rPr>
        <w:t>ig for å avtale veietidspunkt med</w:t>
      </w:r>
      <w:r>
        <w:rPr>
          <w:rFonts w:asciiTheme="minorHAnsi" w:hAnsiTheme="minorHAnsi" w:cstheme="minorHAnsi"/>
          <w:sz w:val="24"/>
        </w:rPr>
        <w:t xml:space="preserve"> fjelloppsyn/kontaktperson i god tid før veiefristen går ut. For å unngå unødig ekstraarbeid/kjøring skal kontrollør veie alle elger som laget har felt og transportert fram ved avtalt veietidspunkt. Hv</w:t>
      </w:r>
      <w:r w:rsidR="00EF2616">
        <w:rPr>
          <w:rFonts w:asciiTheme="minorHAnsi" w:hAnsiTheme="minorHAnsi" w:cstheme="minorHAnsi"/>
          <w:sz w:val="24"/>
        </w:rPr>
        <w:t>is mulig er det ønskelig at</w:t>
      </w:r>
      <w:r>
        <w:rPr>
          <w:rFonts w:asciiTheme="minorHAnsi" w:hAnsiTheme="minorHAnsi" w:cstheme="minorHAnsi"/>
          <w:sz w:val="24"/>
        </w:rPr>
        <w:t xml:space="preserve"> dyr ka</w:t>
      </w:r>
      <w:r w:rsidR="00DD71C7">
        <w:rPr>
          <w:rFonts w:asciiTheme="minorHAnsi" w:hAnsiTheme="minorHAnsi" w:cstheme="minorHAnsi"/>
          <w:sz w:val="24"/>
        </w:rPr>
        <w:t xml:space="preserve">n veies hele. I fall det er </w:t>
      </w:r>
      <w:r>
        <w:rPr>
          <w:rFonts w:asciiTheme="minorHAnsi" w:hAnsiTheme="minorHAnsi" w:cstheme="minorHAnsi"/>
          <w:sz w:val="24"/>
        </w:rPr>
        <w:t xml:space="preserve">skåret </w:t>
      </w:r>
      <w:r w:rsidR="00DD71C7">
        <w:rPr>
          <w:rFonts w:asciiTheme="minorHAnsi" w:hAnsiTheme="minorHAnsi" w:cstheme="minorHAnsi"/>
          <w:sz w:val="24"/>
        </w:rPr>
        <w:t xml:space="preserve">vekk </w:t>
      </w:r>
      <w:r>
        <w:rPr>
          <w:rFonts w:asciiTheme="minorHAnsi" w:hAnsiTheme="minorHAnsi" w:cstheme="minorHAnsi"/>
          <w:sz w:val="24"/>
        </w:rPr>
        <w:t>kjøtt etter skuddskade eller andre deler av elgslaktet er fjernet (eks. indrefilet), skal kontrollør plusse dette skjønnsmessing på vekta.</w:t>
      </w:r>
    </w:p>
    <w:p w14:paraId="6AB6864B" w14:textId="77777777" w:rsidR="00661BAC" w:rsidRDefault="00661BAC" w:rsidP="008D7177">
      <w:pPr>
        <w:rPr>
          <w:rFonts w:asciiTheme="minorHAnsi" w:hAnsiTheme="minorHAnsi" w:cstheme="minorHAnsi"/>
          <w:sz w:val="24"/>
        </w:rPr>
      </w:pPr>
    </w:p>
    <w:p w14:paraId="774ADA70" w14:textId="77777777" w:rsidR="00661BAC" w:rsidRDefault="00661BAC" w:rsidP="008D7177">
      <w:pPr>
        <w:rPr>
          <w:rFonts w:asciiTheme="minorHAnsi" w:hAnsiTheme="minorHAnsi" w:cstheme="minorHAnsi"/>
          <w:sz w:val="24"/>
        </w:rPr>
      </w:pPr>
      <w:r>
        <w:rPr>
          <w:rFonts w:asciiTheme="minorHAnsi" w:hAnsiTheme="minorHAnsi" w:cstheme="minorHAnsi"/>
          <w:sz w:val="24"/>
        </w:rPr>
        <w:t>Hode med påsittende ører av felte dyr skal framlegge</w:t>
      </w:r>
      <w:r w:rsidR="00073AD8">
        <w:rPr>
          <w:rFonts w:asciiTheme="minorHAnsi" w:hAnsiTheme="minorHAnsi" w:cstheme="minorHAnsi"/>
          <w:sz w:val="24"/>
        </w:rPr>
        <w:t>s</w:t>
      </w:r>
      <w:r>
        <w:rPr>
          <w:rFonts w:asciiTheme="minorHAnsi" w:hAnsiTheme="minorHAnsi" w:cstheme="minorHAnsi"/>
          <w:sz w:val="24"/>
        </w:rPr>
        <w:t xml:space="preserve"> for</w:t>
      </w:r>
      <w:r w:rsidR="00EF2616">
        <w:rPr>
          <w:rFonts w:asciiTheme="minorHAnsi" w:hAnsiTheme="minorHAnsi" w:cstheme="minorHAnsi"/>
          <w:sz w:val="24"/>
        </w:rPr>
        <w:t xml:space="preserve"> kontroll</w:t>
      </w:r>
      <w:r w:rsidR="00073AD8">
        <w:rPr>
          <w:rFonts w:asciiTheme="minorHAnsi" w:hAnsiTheme="minorHAnsi" w:cstheme="minorHAnsi"/>
          <w:sz w:val="24"/>
        </w:rPr>
        <w:t>,</w:t>
      </w:r>
      <w:r w:rsidR="00EF2616">
        <w:rPr>
          <w:rFonts w:asciiTheme="minorHAnsi" w:hAnsiTheme="minorHAnsi" w:cstheme="minorHAnsi"/>
          <w:sz w:val="24"/>
        </w:rPr>
        <w:t xml:space="preserve"> samtidig som veiing ut</w:t>
      </w:r>
      <w:r>
        <w:rPr>
          <w:rFonts w:asciiTheme="minorHAnsi" w:hAnsiTheme="minorHAnsi" w:cstheme="minorHAnsi"/>
          <w:sz w:val="24"/>
        </w:rPr>
        <w:t>føres.</w:t>
      </w:r>
    </w:p>
    <w:p w14:paraId="0DAAE9CF" w14:textId="77777777" w:rsidR="00EF2616" w:rsidRDefault="00EF2616" w:rsidP="008D7177">
      <w:pPr>
        <w:rPr>
          <w:rFonts w:asciiTheme="minorHAnsi" w:hAnsiTheme="minorHAnsi" w:cstheme="minorHAnsi"/>
          <w:sz w:val="24"/>
        </w:rPr>
      </w:pPr>
    </w:p>
    <w:p w14:paraId="70D86C0F" w14:textId="77777777" w:rsidR="00EF2616" w:rsidRDefault="0020592C" w:rsidP="008D7177">
      <w:pPr>
        <w:rPr>
          <w:rFonts w:asciiTheme="minorHAnsi" w:hAnsiTheme="minorHAnsi" w:cstheme="minorHAnsi"/>
          <w:sz w:val="24"/>
        </w:rPr>
      </w:pPr>
      <w:r>
        <w:rPr>
          <w:rFonts w:asciiTheme="minorHAnsi" w:hAnsiTheme="minorHAnsi" w:cstheme="minorHAnsi"/>
          <w:sz w:val="24"/>
        </w:rPr>
        <w:t xml:space="preserve">Alle slakt der jaktlaget er i tvil om slaktets kvalitet skal kontrolleres av mattilsynet. Det er de som avgjør om et slakt kasseres eller ikke. Ved tvil om kjøttets kvalitet må hjerte, lunge, lever, nyrer og milt tas med til veieplass, da disse organene er nødvendig ved en evt. kjøttkontroll i regi av mattilsynet. Jaktlag som unnlater å ta vare på de indre organene, slik at kjøttkontroll ikke kan utføres, vil bli faktuert for slaktet, selv om jaktlaget anser det som mindreverdig. </w:t>
      </w:r>
    </w:p>
    <w:p w14:paraId="39B66EB1" w14:textId="77777777" w:rsidR="0020592C" w:rsidRDefault="0020592C" w:rsidP="008D7177">
      <w:pPr>
        <w:rPr>
          <w:rFonts w:asciiTheme="minorHAnsi" w:hAnsiTheme="minorHAnsi" w:cstheme="minorHAnsi"/>
          <w:sz w:val="24"/>
        </w:rPr>
      </w:pPr>
    </w:p>
    <w:p w14:paraId="26C13DDD" w14:textId="15997F5C" w:rsidR="0020592C" w:rsidRPr="00661BAC" w:rsidRDefault="0020592C" w:rsidP="008D7177">
      <w:pPr>
        <w:rPr>
          <w:rFonts w:asciiTheme="minorHAnsi" w:hAnsiTheme="minorHAnsi" w:cstheme="minorHAnsi"/>
          <w:sz w:val="24"/>
          <w:u w:val="single"/>
        </w:rPr>
      </w:pPr>
      <w:r>
        <w:rPr>
          <w:rFonts w:asciiTheme="minorHAnsi" w:hAnsiTheme="minorHAnsi" w:cstheme="minorHAnsi"/>
          <w:sz w:val="24"/>
        </w:rPr>
        <w:t>Fjellstyret fastsetter en kilospris på felte dyr (slaktevekt)</w:t>
      </w:r>
      <w:r w:rsidR="002677A7">
        <w:rPr>
          <w:rFonts w:asciiTheme="minorHAnsi" w:hAnsiTheme="minorHAnsi" w:cstheme="minorHAnsi"/>
          <w:sz w:val="24"/>
        </w:rPr>
        <w:t>.</w:t>
      </w:r>
      <w:r>
        <w:rPr>
          <w:rFonts w:asciiTheme="minorHAnsi" w:hAnsiTheme="minorHAnsi" w:cstheme="minorHAnsi"/>
          <w:sz w:val="24"/>
        </w:rPr>
        <w:t xml:space="preserve"> Det betales inn en grunnavgift for hvert dyr før jaktstart, i sluttoppgjøret trekkes denne grunnavgiften i fra sluttbeløpet.</w:t>
      </w:r>
      <w:r w:rsidR="00F6507A">
        <w:rPr>
          <w:rFonts w:asciiTheme="minorHAnsi" w:hAnsiTheme="minorHAnsi" w:cstheme="minorHAnsi"/>
          <w:sz w:val="24"/>
        </w:rPr>
        <w:t xml:space="preserve"> Grunnavgiften refunderes ikke hvis dyret den er betalt for ikke blir felt.</w:t>
      </w:r>
      <w:r>
        <w:rPr>
          <w:rFonts w:asciiTheme="minorHAnsi" w:hAnsiTheme="minorHAnsi" w:cstheme="minorHAnsi"/>
          <w:sz w:val="24"/>
        </w:rPr>
        <w:t xml:space="preserve"> Fellingsavgift til kommunen er lagt inn i beløpet.</w:t>
      </w:r>
    </w:p>
    <w:p w14:paraId="5E6F1EA6" w14:textId="77777777" w:rsidR="008D7177" w:rsidRDefault="008D7177" w:rsidP="008D7177">
      <w:pPr>
        <w:rPr>
          <w:rFonts w:asciiTheme="minorHAnsi" w:hAnsiTheme="minorHAnsi" w:cstheme="minorHAnsi"/>
          <w:sz w:val="24"/>
        </w:rPr>
      </w:pPr>
    </w:p>
    <w:p w14:paraId="67F7BE90" w14:textId="77777777" w:rsidR="008D7177" w:rsidRDefault="008D7177" w:rsidP="008D7177">
      <w:pPr>
        <w:rPr>
          <w:rFonts w:asciiTheme="minorHAnsi" w:hAnsiTheme="minorHAnsi" w:cstheme="minorHAnsi"/>
          <w:sz w:val="24"/>
        </w:rPr>
      </w:pPr>
      <w:r>
        <w:rPr>
          <w:rFonts w:asciiTheme="minorHAnsi" w:hAnsiTheme="minorHAnsi" w:cstheme="minorHAnsi"/>
          <w:sz w:val="24"/>
        </w:rPr>
        <w:lastRenderedPageBreak/>
        <w:t>Folldal fjellstyre følger priser for feilfelling og evt. andre bestemmelser ang. feilskyting fastsatt av hjorteviltutvalget i Folldal.</w:t>
      </w:r>
      <w:r w:rsidR="00073AD8">
        <w:rPr>
          <w:rFonts w:asciiTheme="minorHAnsi" w:hAnsiTheme="minorHAnsi" w:cstheme="minorHAnsi"/>
          <w:sz w:val="24"/>
        </w:rPr>
        <w:t xml:space="preserve"> Se egen forvaltningsplan for hjortevilt i Folldal.</w:t>
      </w:r>
    </w:p>
    <w:p w14:paraId="2656889C" w14:textId="77777777" w:rsidR="00073AD8" w:rsidRDefault="00073AD8" w:rsidP="008D7177">
      <w:pPr>
        <w:rPr>
          <w:rFonts w:asciiTheme="minorHAnsi" w:hAnsiTheme="minorHAnsi" w:cstheme="minorHAnsi"/>
          <w:sz w:val="24"/>
        </w:rPr>
      </w:pPr>
    </w:p>
    <w:p w14:paraId="60C38A88" w14:textId="77777777" w:rsidR="00073AD8" w:rsidRDefault="00073AD8" w:rsidP="00073AD8">
      <w:pPr>
        <w:pStyle w:val="Listeavsnitt"/>
      </w:pPr>
      <w:r>
        <w:t>Ved jaktslutt</w:t>
      </w:r>
    </w:p>
    <w:p w14:paraId="48A676A5" w14:textId="77777777" w:rsidR="00073AD8" w:rsidRDefault="00073AD8" w:rsidP="00073AD8">
      <w:pPr>
        <w:rPr>
          <w:rFonts w:asciiTheme="minorHAnsi" w:hAnsiTheme="minorHAnsi" w:cstheme="minorHAnsi"/>
          <w:sz w:val="24"/>
          <w:szCs w:val="24"/>
        </w:rPr>
      </w:pPr>
      <w:r w:rsidRPr="00073AD8">
        <w:rPr>
          <w:rFonts w:asciiTheme="minorHAnsi" w:hAnsiTheme="minorHAnsi" w:cstheme="minorHAnsi"/>
          <w:sz w:val="24"/>
          <w:szCs w:val="24"/>
        </w:rPr>
        <w:t xml:space="preserve">De generelle bestemmelsene vedrørende </w:t>
      </w:r>
      <w:r>
        <w:rPr>
          <w:rFonts w:asciiTheme="minorHAnsi" w:hAnsiTheme="minorHAnsi" w:cstheme="minorHAnsi"/>
          <w:sz w:val="24"/>
          <w:szCs w:val="24"/>
        </w:rPr>
        <w:t>jaktslutt, pkt. 5 a – c</w:t>
      </w:r>
      <w:r w:rsidRPr="00073AD8">
        <w:rPr>
          <w:rFonts w:asciiTheme="minorHAnsi" w:hAnsiTheme="minorHAnsi" w:cstheme="minorHAnsi"/>
          <w:sz w:val="24"/>
          <w:szCs w:val="24"/>
        </w:rPr>
        <w:t>, er gjeldende for Folldal fjellstyre</w:t>
      </w:r>
      <w:r w:rsidR="009137DD">
        <w:rPr>
          <w:rFonts w:asciiTheme="minorHAnsi" w:hAnsiTheme="minorHAnsi" w:cstheme="minorHAnsi"/>
          <w:sz w:val="24"/>
          <w:szCs w:val="24"/>
        </w:rPr>
        <w:t>s</w:t>
      </w:r>
      <w:r w:rsidRPr="00073AD8">
        <w:rPr>
          <w:rFonts w:asciiTheme="minorHAnsi" w:hAnsiTheme="minorHAnsi" w:cstheme="minorHAnsi"/>
          <w:sz w:val="24"/>
          <w:szCs w:val="24"/>
        </w:rPr>
        <w:t xml:space="preserve"> statsallmenning (se dokument vedr. generelle bestemmelser vedrørende elg- og hjortejakt i statsallmenning.</w:t>
      </w:r>
    </w:p>
    <w:p w14:paraId="35227FB8" w14:textId="77777777" w:rsidR="00073AD8" w:rsidRDefault="00073AD8" w:rsidP="00073AD8">
      <w:pPr>
        <w:rPr>
          <w:rFonts w:asciiTheme="minorHAnsi" w:hAnsiTheme="minorHAnsi" w:cstheme="minorHAnsi"/>
          <w:sz w:val="24"/>
          <w:szCs w:val="24"/>
        </w:rPr>
      </w:pPr>
    </w:p>
    <w:p w14:paraId="078A7F47" w14:textId="77777777" w:rsidR="00073AD8" w:rsidRDefault="00073AD8" w:rsidP="00073AD8">
      <w:pPr>
        <w:rPr>
          <w:rFonts w:asciiTheme="minorHAnsi" w:hAnsiTheme="minorHAnsi" w:cstheme="minorHAnsi"/>
          <w:sz w:val="24"/>
          <w:szCs w:val="24"/>
        </w:rPr>
      </w:pPr>
      <w:r>
        <w:rPr>
          <w:rFonts w:asciiTheme="minorHAnsi" w:hAnsiTheme="minorHAnsi" w:cstheme="minorHAnsi"/>
          <w:sz w:val="24"/>
          <w:szCs w:val="24"/>
        </w:rPr>
        <w:t xml:space="preserve">Folldal fjellstyre ønsker at jaktlaget fortløpende registrerer sette og skutte dyr på </w:t>
      </w:r>
      <w:hyperlink r:id="rId10" w:history="1">
        <w:r w:rsidRPr="007461E0">
          <w:rPr>
            <w:rStyle w:val="Hyperkobling"/>
            <w:rFonts w:asciiTheme="minorHAnsi" w:hAnsiTheme="minorHAnsi" w:cstheme="minorHAnsi"/>
            <w:sz w:val="24"/>
            <w:szCs w:val="24"/>
          </w:rPr>
          <w:t>www.settogskutt.no</w:t>
        </w:r>
      </w:hyperlink>
      <w:r>
        <w:rPr>
          <w:rFonts w:asciiTheme="minorHAnsi" w:hAnsiTheme="minorHAnsi" w:cstheme="minorHAnsi"/>
          <w:sz w:val="24"/>
          <w:szCs w:val="24"/>
        </w:rPr>
        <w:t>, all rapportering må gjøres senest fem dager etter jaktslutt.</w:t>
      </w:r>
    </w:p>
    <w:p w14:paraId="67417A91" w14:textId="77777777" w:rsidR="00073AD8" w:rsidRDefault="00073AD8" w:rsidP="00073AD8">
      <w:pPr>
        <w:rPr>
          <w:rFonts w:asciiTheme="minorHAnsi" w:hAnsiTheme="minorHAnsi" w:cstheme="minorHAnsi"/>
          <w:sz w:val="24"/>
          <w:szCs w:val="24"/>
        </w:rPr>
      </w:pPr>
    </w:p>
    <w:p w14:paraId="5607FA38" w14:textId="77777777" w:rsidR="00073AD8" w:rsidRDefault="00073AD8" w:rsidP="00073AD8">
      <w:pPr>
        <w:rPr>
          <w:rFonts w:asciiTheme="minorHAnsi" w:hAnsiTheme="minorHAnsi" w:cstheme="minorHAnsi"/>
          <w:sz w:val="24"/>
          <w:szCs w:val="24"/>
        </w:rPr>
      </w:pPr>
      <w:r>
        <w:rPr>
          <w:rFonts w:asciiTheme="minorHAnsi" w:hAnsiTheme="minorHAnsi" w:cstheme="minorHAnsi"/>
          <w:sz w:val="24"/>
          <w:szCs w:val="24"/>
        </w:rPr>
        <w:t>Etter endt kontraktsperiode levers jaktlederpermen tilbake til fjelloppsynet. Jaktleder har ansvar for å ordne kart som viser fellingsstedene gjennom hele kontraktsperioden. Kartet skal settes inn i jaktlederpermen</w:t>
      </w:r>
    </w:p>
    <w:p w14:paraId="120AC7C3" w14:textId="2A4BA221" w:rsidR="0020592C" w:rsidRDefault="0020592C" w:rsidP="003E4881">
      <w:pPr>
        <w:spacing w:after="240" w:line="276" w:lineRule="auto"/>
        <w:rPr>
          <w:rFonts w:asciiTheme="minorHAnsi" w:hAnsiTheme="minorHAnsi" w:cstheme="minorHAnsi"/>
          <w:b/>
          <w:sz w:val="28"/>
          <w:u w:val="single"/>
        </w:rPr>
      </w:pPr>
    </w:p>
    <w:p w14:paraId="429E4182" w14:textId="77777777" w:rsidR="00073AD8" w:rsidRDefault="00073AD8" w:rsidP="00073AD8">
      <w:pPr>
        <w:pStyle w:val="Listeavsnitt"/>
      </w:pPr>
      <w:r w:rsidRPr="00073AD8">
        <w:t>Andre bestemmelser</w:t>
      </w:r>
    </w:p>
    <w:p w14:paraId="62BC099A" w14:textId="77777777" w:rsidR="00073AD8" w:rsidRPr="00073AD8" w:rsidRDefault="00073AD8" w:rsidP="00073AD8">
      <w:pPr>
        <w:pStyle w:val="Listeavsnitt"/>
        <w:numPr>
          <w:ilvl w:val="0"/>
          <w:numId w:val="4"/>
        </w:numPr>
        <w:rPr>
          <w:b w:val="0"/>
          <w:sz w:val="24"/>
          <w:u w:val="none"/>
        </w:rPr>
      </w:pPr>
      <w:r w:rsidRPr="00073AD8">
        <w:rPr>
          <w:b w:val="0"/>
          <w:sz w:val="24"/>
          <w:u w:val="none"/>
        </w:rPr>
        <w:t>De fleste jaktfeltene ligger i verneområder. For elg- og hjortejakta sin del betyr det at motorisert uttransport er søknadspliktig. Folldal fjellstyre søker om dette på vegne av jaktfeltene. I enkelte områder er det satt som vilkår at det brukes «lett beltegående terrengkjøretøy». Det betyr i praksis elgtrekk/jernhest, ATV med belte</w:t>
      </w:r>
      <w:r w:rsidR="00D32F52">
        <w:rPr>
          <w:b w:val="0"/>
          <w:sz w:val="24"/>
          <w:u w:val="none"/>
        </w:rPr>
        <w:t>r o.l. Bruk av ATV, uten belter,</w:t>
      </w:r>
      <w:r w:rsidRPr="00073AD8">
        <w:rPr>
          <w:b w:val="0"/>
          <w:sz w:val="24"/>
          <w:u w:val="none"/>
        </w:rPr>
        <w:t xml:space="preserve"> er med andre ord ikke tillatt.</w:t>
      </w:r>
    </w:p>
    <w:p w14:paraId="62C933C2" w14:textId="77777777" w:rsidR="00073AD8" w:rsidRPr="00073AD8" w:rsidRDefault="00073AD8" w:rsidP="00073AD8">
      <w:pPr>
        <w:pStyle w:val="Listeavsnitt"/>
        <w:numPr>
          <w:ilvl w:val="0"/>
          <w:numId w:val="4"/>
        </w:numPr>
        <w:rPr>
          <w:b w:val="0"/>
          <w:sz w:val="24"/>
          <w:u w:val="none"/>
        </w:rPr>
      </w:pPr>
      <w:r>
        <w:rPr>
          <w:b w:val="0"/>
          <w:sz w:val="24"/>
          <w:u w:val="none"/>
        </w:rPr>
        <w:t>Dersom jaktlag øns</w:t>
      </w:r>
      <w:r w:rsidRPr="00073AD8">
        <w:rPr>
          <w:b w:val="0"/>
          <w:sz w:val="24"/>
          <w:u w:val="none"/>
        </w:rPr>
        <w:t>ker å sette opp viltkamera</w:t>
      </w:r>
      <w:r>
        <w:rPr>
          <w:b w:val="0"/>
          <w:sz w:val="24"/>
          <w:u w:val="none"/>
        </w:rPr>
        <w:t>,</w:t>
      </w:r>
      <w:r w:rsidRPr="00073AD8">
        <w:rPr>
          <w:b w:val="0"/>
          <w:sz w:val="24"/>
          <w:u w:val="none"/>
        </w:rPr>
        <w:t xml:space="preserve"> må det innhentes</w:t>
      </w:r>
      <w:r>
        <w:rPr>
          <w:b w:val="0"/>
          <w:sz w:val="24"/>
          <w:u w:val="none"/>
        </w:rPr>
        <w:t xml:space="preserve"> tillatelse fra fjellstyret og s</w:t>
      </w:r>
      <w:r w:rsidRPr="00073AD8">
        <w:rPr>
          <w:b w:val="0"/>
          <w:sz w:val="24"/>
          <w:u w:val="none"/>
        </w:rPr>
        <w:t>tatskog.</w:t>
      </w:r>
    </w:p>
    <w:p w14:paraId="5BD37902" w14:textId="77777777" w:rsidR="00073AD8" w:rsidRDefault="00073AD8" w:rsidP="00073AD8">
      <w:pPr>
        <w:pStyle w:val="Listeavsnitt"/>
        <w:numPr>
          <w:ilvl w:val="0"/>
          <w:numId w:val="4"/>
        </w:numPr>
        <w:rPr>
          <w:b w:val="0"/>
          <w:sz w:val="24"/>
          <w:u w:val="none"/>
        </w:rPr>
      </w:pPr>
      <w:r w:rsidRPr="00073AD8">
        <w:rPr>
          <w:b w:val="0"/>
          <w:sz w:val="24"/>
          <w:u w:val="none"/>
        </w:rPr>
        <w:t>Utplassering av jakt</w:t>
      </w:r>
      <w:r>
        <w:rPr>
          <w:b w:val="0"/>
          <w:sz w:val="24"/>
          <w:u w:val="none"/>
        </w:rPr>
        <w:t>tårn må ha fjellstyrets og stat</w:t>
      </w:r>
      <w:r w:rsidRPr="00073AD8">
        <w:rPr>
          <w:b w:val="0"/>
          <w:sz w:val="24"/>
          <w:u w:val="none"/>
        </w:rPr>
        <w:t>skogs godkjennelse, det samme gjelder rydding av skytegater.</w:t>
      </w:r>
    </w:p>
    <w:p w14:paraId="5AD63244" w14:textId="77777777" w:rsidR="00073AD8" w:rsidRDefault="00073AD8" w:rsidP="00073AD8">
      <w:pPr>
        <w:pStyle w:val="Listeavsnitt"/>
        <w:numPr>
          <w:ilvl w:val="0"/>
          <w:numId w:val="4"/>
        </w:numPr>
        <w:rPr>
          <w:b w:val="0"/>
          <w:sz w:val="24"/>
          <w:u w:val="none"/>
        </w:rPr>
      </w:pPr>
      <w:r>
        <w:rPr>
          <w:b w:val="0"/>
          <w:sz w:val="24"/>
          <w:u w:val="none"/>
        </w:rPr>
        <w:t>Iht. forskrift om midlertidige tiltak for å begrense spredning av CWD (skrantesjuke), er det ikke tillatt å sette ut saltsteiner til hjortedyr.</w:t>
      </w:r>
    </w:p>
    <w:p w14:paraId="66535429" w14:textId="77777777" w:rsidR="00073AD8" w:rsidRDefault="00073AD8" w:rsidP="00073AD8">
      <w:pPr>
        <w:pStyle w:val="Listeavsnitt"/>
        <w:numPr>
          <w:ilvl w:val="0"/>
          <w:numId w:val="4"/>
        </w:numPr>
        <w:rPr>
          <w:b w:val="0"/>
          <w:sz w:val="24"/>
          <w:u w:val="none"/>
        </w:rPr>
      </w:pPr>
      <w:r>
        <w:rPr>
          <w:b w:val="0"/>
          <w:sz w:val="24"/>
          <w:u w:val="none"/>
        </w:rPr>
        <w:t>Det kan pågå annen jakt samtidig med elg- og hjortejakta på alle jaktfelt. Fjellstyret ber jegerne vise hensyn til hverandre og informere hverandre når dette er mulig.</w:t>
      </w:r>
    </w:p>
    <w:p w14:paraId="25D09398" w14:textId="77777777" w:rsidR="00073AD8" w:rsidRDefault="00073AD8" w:rsidP="00073AD8"/>
    <w:p w14:paraId="4DBAFADF" w14:textId="77777777" w:rsidR="00073AD8" w:rsidRDefault="00073AD8" w:rsidP="00073AD8">
      <w:pPr>
        <w:pStyle w:val="Listeavsnitt"/>
      </w:pPr>
      <w:r>
        <w:t>Tvister</w:t>
      </w:r>
    </w:p>
    <w:p w14:paraId="19370FE3" w14:textId="77777777" w:rsidR="00073AD8" w:rsidRDefault="00073AD8" w:rsidP="00073AD8">
      <w:pPr>
        <w:rPr>
          <w:rFonts w:asciiTheme="minorHAnsi" w:hAnsiTheme="minorHAnsi"/>
          <w:sz w:val="24"/>
        </w:rPr>
      </w:pPr>
      <w:r w:rsidRPr="00073AD8">
        <w:rPr>
          <w:rFonts w:asciiTheme="minorHAnsi" w:hAnsiTheme="minorHAnsi"/>
          <w:sz w:val="24"/>
        </w:rPr>
        <w:t>De generelle be</w:t>
      </w:r>
      <w:r>
        <w:rPr>
          <w:rFonts w:asciiTheme="minorHAnsi" w:hAnsiTheme="minorHAnsi"/>
          <w:sz w:val="24"/>
        </w:rPr>
        <w:t>stemmelsene vedrørende tvister</w:t>
      </w:r>
      <w:r w:rsidRPr="00073AD8">
        <w:rPr>
          <w:rFonts w:asciiTheme="minorHAnsi" w:hAnsiTheme="minorHAnsi"/>
          <w:sz w:val="24"/>
        </w:rPr>
        <w:t>, pk</w:t>
      </w:r>
      <w:r>
        <w:rPr>
          <w:rFonts w:asciiTheme="minorHAnsi" w:hAnsiTheme="minorHAnsi"/>
          <w:sz w:val="24"/>
        </w:rPr>
        <w:t>t. 6 a – d</w:t>
      </w:r>
      <w:r w:rsidRPr="00073AD8">
        <w:rPr>
          <w:rFonts w:asciiTheme="minorHAnsi" w:hAnsiTheme="minorHAnsi"/>
          <w:sz w:val="24"/>
        </w:rPr>
        <w:t>, er gjeldende for Folldal fjellstyre</w:t>
      </w:r>
      <w:r w:rsidR="009137DD">
        <w:rPr>
          <w:rFonts w:asciiTheme="minorHAnsi" w:hAnsiTheme="minorHAnsi"/>
          <w:sz w:val="24"/>
        </w:rPr>
        <w:t>s</w:t>
      </w:r>
      <w:r w:rsidRPr="00073AD8">
        <w:rPr>
          <w:rFonts w:asciiTheme="minorHAnsi" w:hAnsiTheme="minorHAnsi"/>
          <w:sz w:val="24"/>
        </w:rPr>
        <w:t xml:space="preserve"> statsallmenning (se dokument vedr. generelle bestemmelser vedrørende elg- og hjortejakt i statsallmenning.</w:t>
      </w:r>
    </w:p>
    <w:p w14:paraId="706926E4" w14:textId="77777777" w:rsidR="00073AD8" w:rsidRDefault="00073AD8" w:rsidP="00073AD8">
      <w:pPr>
        <w:rPr>
          <w:rFonts w:asciiTheme="minorHAnsi" w:hAnsiTheme="minorHAnsi"/>
          <w:sz w:val="24"/>
        </w:rPr>
      </w:pPr>
    </w:p>
    <w:p w14:paraId="0D05F836" w14:textId="77777777" w:rsidR="00073AD8" w:rsidRDefault="00073AD8" w:rsidP="00073AD8">
      <w:pPr>
        <w:rPr>
          <w:rFonts w:asciiTheme="minorHAnsi" w:hAnsiTheme="minorHAnsi"/>
          <w:sz w:val="24"/>
        </w:rPr>
      </w:pPr>
    </w:p>
    <w:p w14:paraId="390FDB00" w14:textId="77777777" w:rsidR="00073AD8" w:rsidRDefault="00073AD8" w:rsidP="00073AD8">
      <w:pPr>
        <w:rPr>
          <w:rFonts w:asciiTheme="minorHAnsi" w:hAnsiTheme="minorHAnsi"/>
          <w:b/>
          <w:sz w:val="28"/>
          <w:u w:val="single"/>
        </w:rPr>
      </w:pPr>
      <w:r>
        <w:rPr>
          <w:rFonts w:asciiTheme="minorHAnsi" w:hAnsiTheme="minorHAnsi"/>
          <w:b/>
          <w:sz w:val="28"/>
          <w:u w:val="single"/>
        </w:rPr>
        <w:t>Oppsyn/kontaktperson og kommunal viltforvaltning</w:t>
      </w:r>
    </w:p>
    <w:p w14:paraId="30516F5C" w14:textId="77777777" w:rsidR="00073AD8" w:rsidRDefault="00073AD8" w:rsidP="00073AD8">
      <w:pPr>
        <w:rPr>
          <w:rFonts w:asciiTheme="minorHAnsi" w:hAnsiTheme="minorHAnsi"/>
          <w:sz w:val="24"/>
        </w:rPr>
      </w:pPr>
      <w:r>
        <w:rPr>
          <w:rFonts w:asciiTheme="minorHAnsi" w:hAnsiTheme="minorHAnsi"/>
          <w:sz w:val="24"/>
        </w:rPr>
        <w:t>Følgende kontaktpersoner skal benyttes om nødvending:</w:t>
      </w:r>
    </w:p>
    <w:p w14:paraId="3F29E687" w14:textId="77777777" w:rsidR="00073AD8" w:rsidRDefault="00073AD8" w:rsidP="00073AD8">
      <w:pPr>
        <w:rPr>
          <w:rFonts w:asciiTheme="minorHAnsi" w:hAnsiTheme="minorHAnsi"/>
          <w:sz w:val="24"/>
        </w:rPr>
      </w:pPr>
    </w:p>
    <w:tbl>
      <w:tblPr>
        <w:tblStyle w:val="Tabellrutenett"/>
        <w:tblW w:w="0" w:type="auto"/>
        <w:tblLook w:val="04A0" w:firstRow="1" w:lastRow="0" w:firstColumn="1" w:lastColumn="0" w:noHBand="0" w:noVBand="1"/>
      </w:tblPr>
      <w:tblGrid>
        <w:gridCol w:w="2481"/>
        <w:gridCol w:w="2236"/>
        <w:gridCol w:w="4911"/>
      </w:tblGrid>
      <w:tr w:rsidR="00073AD8" w14:paraId="559AA50F" w14:textId="77777777" w:rsidTr="009137DD">
        <w:tc>
          <w:tcPr>
            <w:tcW w:w="2518" w:type="dxa"/>
          </w:tcPr>
          <w:p w14:paraId="457D952C" w14:textId="77777777" w:rsidR="00073AD8" w:rsidRDefault="00073AD8" w:rsidP="00073AD8">
            <w:pPr>
              <w:rPr>
                <w:rFonts w:asciiTheme="minorHAnsi" w:hAnsiTheme="minorHAnsi"/>
                <w:sz w:val="24"/>
              </w:rPr>
            </w:pPr>
            <w:r>
              <w:rPr>
                <w:rFonts w:asciiTheme="minorHAnsi" w:hAnsiTheme="minorHAnsi"/>
                <w:sz w:val="24"/>
              </w:rPr>
              <w:t>Navn</w:t>
            </w:r>
          </w:p>
        </w:tc>
        <w:tc>
          <w:tcPr>
            <w:tcW w:w="2268" w:type="dxa"/>
          </w:tcPr>
          <w:p w14:paraId="7DD08170" w14:textId="77777777" w:rsidR="00073AD8" w:rsidRDefault="00073AD8" w:rsidP="00073AD8">
            <w:pPr>
              <w:rPr>
                <w:rFonts w:asciiTheme="minorHAnsi" w:hAnsiTheme="minorHAnsi"/>
                <w:sz w:val="24"/>
              </w:rPr>
            </w:pPr>
            <w:r>
              <w:rPr>
                <w:rFonts w:asciiTheme="minorHAnsi" w:hAnsiTheme="minorHAnsi"/>
                <w:sz w:val="24"/>
              </w:rPr>
              <w:t>Mob</w:t>
            </w:r>
          </w:p>
        </w:tc>
        <w:tc>
          <w:tcPr>
            <w:tcW w:w="4992" w:type="dxa"/>
          </w:tcPr>
          <w:p w14:paraId="43029854" w14:textId="77777777" w:rsidR="00073AD8" w:rsidRDefault="00073AD8" w:rsidP="00073AD8">
            <w:pPr>
              <w:rPr>
                <w:rFonts w:asciiTheme="minorHAnsi" w:hAnsiTheme="minorHAnsi"/>
                <w:sz w:val="24"/>
              </w:rPr>
            </w:pPr>
            <w:r>
              <w:rPr>
                <w:rFonts w:asciiTheme="minorHAnsi" w:hAnsiTheme="minorHAnsi"/>
                <w:sz w:val="24"/>
              </w:rPr>
              <w:t>Funksjon</w:t>
            </w:r>
          </w:p>
        </w:tc>
      </w:tr>
      <w:tr w:rsidR="00073AD8" w14:paraId="5A8F59C1" w14:textId="77777777" w:rsidTr="009137DD">
        <w:tc>
          <w:tcPr>
            <w:tcW w:w="2518" w:type="dxa"/>
          </w:tcPr>
          <w:p w14:paraId="28BB026C" w14:textId="13E52093" w:rsidR="00073AD8" w:rsidRDefault="003E4881" w:rsidP="00073AD8">
            <w:pPr>
              <w:rPr>
                <w:rFonts w:asciiTheme="minorHAnsi" w:hAnsiTheme="minorHAnsi"/>
                <w:sz w:val="24"/>
              </w:rPr>
            </w:pPr>
            <w:r>
              <w:rPr>
                <w:rFonts w:asciiTheme="minorHAnsi" w:hAnsiTheme="minorHAnsi"/>
                <w:sz w:val="24"/>
              </w:rPr>
              <w:t>Stein Arne Brendryen</w:t>
            </w:r>
          </w:p>
        </w:tc>
        <w:tc>
          <w:tcPr>
            <w:tcW w:w="2268" w:type="dxa"/>
          </w:tcPr>
          <w:p w14:paraId="2958B823" w14:textId="5614D22D" w:rsidR="00073AD8" w:rsidRDefault="002954F9" w:rsidP="00073AD8">
            <w:pPr>
              <w:rPr>
                <w:rFonts w:asciiTheme="minorHAnsi" w:hAnsiTheme="minorHAnsi"/>
                <w:sz w:val="24"/>
              </w:rPr>
            </w:pPr>
            <w:r>
              <w:rPr>
                <w:rFonts w:asciiTheme="minorHAnsi" w:hAnsiTheme="minorHAnsi"/>
                <w:sz w:val="24"/>
              </w:rPr>
              <w:t>482 59 027</w:t>
            </w:r>
          </w:p>
        </w:tc>
        <w:tc>
          <w:tcPr>
            <w:tcW w:w="4992" w:type="dxa"/>
          </w:tcPr>
          <w:p w14:paraId="4B9CD475" w14:textId="77777777" w:rsidR="00073AD8" w:rsidRDefault="00073AD8" w:rsidP="00073AD8">
            <w:pPr>
              <w:rPr>
                <w:rFonts w:asciiTheme="minorHAnsi" w:hAnsiTheme="minorHAnsi"/>
                <w:sz w:val="24"/>
              </w:rPr>
            </w:pPr>
            <w:r>
              <w:rPr>
                <w:rFonts w:asciiTheme="minorHAnsi" w:hAnsiTheme="minorHAnsi"/>
                <w:sz w:val="24"/>
              </w:rPr>
              <w:t>Daglig leder Folldal fjellstyre</w:t>
            </w:r>
            <w:r w:rsidR="009137DD">
              <w:rPr>
                <w:rFonts w:asciiTheme="minorHAnsi" w:hAnsiTheme="minorHAnsi"/>
                <w:sz w:val="24"/>
              </w:rPr>
              <w:t>/Fjelloppsyn</w:t>
            </w:r>
          </w:p>
        </w:tc>
      </w:tr>
      <w:tr w:rsidR="00073AD8" w14:paraId="1F06EE8D" w14:textId="77777777" w:rsidTr="009137DD">
        <w:tc>
          <w:tcPr>
            <w:tcW w:w="2518" w:type="dxa"/>
          </w:tcPr>
          <w:p w14:paraId="4873255E" w14:textId="77777777" w:rsidR="00073AD8" w:rsidRDefault="00073AD8" w:rsidP="00073AD8">
            <w:pPr>
              <w:rPr>
                <w:rFonts w:asciiTheme="minorHAnsi" w:hAnsiTheme="minorHAnsi"/>
                <w:sz w:val="24"/>
              </w:rPr>
            </w:pPr>
            <w:r>
              <w:rPr>
                <w:rFonts w:asciiTheme="minorHAnsi" w:hAnsiTheme="minorHAnsi"/>
                <w:sz w:val="24"/>
              </w:rPr>
              <w:t>Sigrid Ekran</w:t>
            </w:r>
          </w:p>
        </w:tc>
        <w:tc>
          <w:tcPr>
            <w:tcW w:w="2268" w:type="dxa"/>
          </w:tcPr>
          <w:p w14:paraId="046D6257" w14:textId="77777777" w:rsidR="00073AD8" w:rsidRDefault="00073AD8" w:rsidP="00073AD8">
            <w:pPr>
              <w:rPr>
                <w:rFonts w:asciiTheme="minorHAnsi" w:hAnsiTheme="minorHAnsi"/>
                <w:sz w:val="24"/>
              </w:rPr>
            </w:pPr>
            <w:r>
              <w:rPr>
                <w:rFonts w:asciiTheme="minorHAnsi" w:hAnsiTheme="minorHAnsi"/>
                <w:sz w:val="24"/>
              </w:rPr>
              <w:t>458</w:t>
            </w:r>
            <w:r w:rsidR="009137DD">
              <w:rPr>
                <w:rFonts w:asciiTheme="minorHAnsi" w:hAnsiTheme="minorHAnsi"/>
                <w:sz w:val="24"/>
              </w:rPr>
              <w:t xml:space="preserve"> </w:t>
            </w:r>
            <w:r>
              <w:rPr>
                <w:rFonts w:asciiTheme="minorHAnsi" w:hAnsiTheme="minorHAnsi"/>
                <w:sz w:val="24"/>
              </w:rPr>
              <w:t>08</w:t>
            </w:r>
            <w:r w:rsidR="009137DD">
              <w:rPr>
                <w:rFonts w:asciiTheme="minorHAnsi" w:hAnsiTheme="minorHAnsi"/>
                <w:sz w:val="24"/>
              </w:rPr>
              <w:t xml:space="preserve"> </w:t>
            </w:r>
            <w:r>
              <w:rPr>
                <w:rFonts w:asciiTheme="minorHAnsi" w:hAnsiTheme="minorHAnsi"/>
                <w:sz w:val="24"/>
              </w:rPr>
              <w:t>477</w:t>
            </w:r>
          </w:p>
        </w:tc>
        <w:tc>
          <w:tcPr>
            <w:tcW w:w="4992" w:type="dxa"/>
          </w:tcPr>
          <w:p w14:paraId="73625940" w14:textId="77777777" w:rsidR="00073AD8" w:rsidRDefault="00073AD8" w:rsidP="00073AD8">
            <w:pPr>
              <w:rPr>
                <w:rFonts w:asciiTheme="minorHAnsi" w:hAnsiTheme="minorHAnsi"/>
                <w:sz w:val="24"/>
              </w:rPr>
            </w:pPr>
            <w:r>
              <w:rPr>
                <w:rFonts w:asciiTheme="minorHAnsi" w:hAnsiTheme="minorHAnsi"/>
                <w:sz w:val="24"/>
              </w:rPr>
              <w:t>Fjelloppsyn</w:t>
            </w:r>
          </w:p>
        </w:tc>
      </w:tr>
      <w:tr w:rsidR="00073AD8" w14:paraId="2381E3F0" w14:textId="77777777" w:rsidTr="009137DD">
        <w:tc>
          <w:tcPr>
            <w:tcW w:w="2518" w:type="dxa"/>
          </w:tcPr>
          <w:p w14:paraId="0DA6F638" w14:textId="77777777" w:rsidR="00661940" w:rsidRDefault="009137DD" w:rsidP="009137DD">
            <w:pPr>
              <w:rPr>
                <w:rFonts w:asciiTheme="minorHAnsi" w:hAnsiTheme="minorHAnsi"/>
                <w:sz w:val="24"/>
              </w:rPr>
            </w:pPr>
            <w:r>
              <w:rPr>
                <w:rFonts w:asciiTheme="minorHAnsi" w:hAnsiTheme="minorHAnsi"/>
                <w:sz w:val="24"/>
              </w:rPr>
              <w:t>Ole Håkon Flatøy</w:t>
            </w:r>
          </w:p>
          <w:p w14:paraId="1A1CDDA5" w14:textId="77777777" w:rsidR="00661940" w:rsidRDefault="00661940" w:rsidP="009137DD">
            <w:pPr>
              <w:rPr>
                <w:rFonts w:asciiTheme="minorHAnsi" w:hAnsiTheme="minorHAnsi"/>
                <w:sz w:val="24"/>
              </w:rPr>
            </w:pPr>
          </w:p>
          <w:p w14:paraId="67FA6C44" w14:textId="4366DEA3" w:rsidR="00073AD8" w:rsidRDefault="00661940" w:rsidP="009137DD">
            <w:pPr>
              <w:rPr>
                <w:rFonts w:asciiTheme="minorHAnsi" w:hAnsiTheme="minorHAnsi"/>
                <w:sz w:val="24"/>
              </w:rPr>
            </w:pPr>
            <w:r>
              <w:rPr>
                <w:rFonts w:asciiTheme="minorHAnsi" w:hAnsiTheme="minorHAnsi"/>
                <w:sz w:val="24"/>
              </w:rPr>
              <w:t>Ola Husom</w:t>
            </w:r>
            <w:r w:rsidR="00073AD8">
              <w:rPr>
                <w:rFonts w:asciiTheme="minorHAnsi" w:hAnsiTheme="minorHAnsi"/>
                <w:sz w:val="24"/>
              </w:rPr>
              <w:t xml:space="preserve"> </w:t>
            </w:r>
          </w:p>
        </w:tc>
        <w:tc>
          <w:tcPr>
            <w:tcW w:w="2268" w:type="dxa"/>
          </w:tcPr>
          <w:p w14:paraId="3FBB1665" w14:textId="35272F98" w:rsidR="00073AD8" w:rsidRDefault="009137DD" w:rsidP="00073AD8">
            <w:pPr>
              <w:rPr>
                <w:rFonts w:asciiTheme="minorHAnsi" w:hAnsiTheme="minorHAnsi"/>
                <w:sz w:val="24"/>
              </w:rPr>
            </w:pPr>
            <w:r>
              <w:rPr>
                <w:rFonts w:asciiTheme="minorHAnsi" w:hAnsiTheme="minorHAnsi"/>
                <w:sz w:val="24"/>
              </w:rPr>
              <w:t>917 17</w:t>
            </w:r>
            <w:r w:rsidR="00661940">
              <w:rPr>
                <w:rFonts w:asciiTheme="minorHAnsi" w:hAnsiTheme="minorHAnsi"/>
                <w:sz w:val="24"/>
              </w:rPr>
              <w:t> </w:t>
            </w:r>
            <w:r w:rsidRPr="009137DD">
              <w:rPr>
                <w:rFonts w:asciiTheme="minorHAnsi" w:hAnsiTheme="minorHAnsi"/>
                <w:sz w:val="24"/>
              </w:rPr>
              <w:t>785</w:t>
            </w:r>
          </w:p>
          <w:p w14:paraId="796F16DD" w14:textId="77777777" w:rsidR="00661940" w:rsidRDefault="00661940" w:rsidP="00073AD8">
            <w:pPr>
              <w:rPr>
                <w:rFonts w:asciiTheme="minorHAnsi" w:hAnsiTheme="minorHAnsi"/>
                <w:sz w:val="24"/>
              </w:rPr>
            </w:pPr>
          </w:p>
          <w:p w14:paraId="0D184CC4" w14:textId="2937B9BC" w:rsidR="00661940" w:rsidRDefault="00661940" w:rsidP="00073AD8">
            <w:pPr>
              <w:rPr>
                <w:rFonts w:asciiTheme="minorHAnsi" w:hAnsiTheme="minorHAnsi"/>
                <w:sz w:val="24"/>
              </w:rPr>
            </w:pPr>
            <w:r>
              <w:rPr>
                <w:rFonts w:asciiTheme="minorHAnsi" w:hAnsiTheme="minorHAnsi"/>
                <w:sz w:val="24"/>
              </w:rPr>
              <w:t>99552834</w:t>
            </w:r>
          </w:p>
        </w:tc>
        <w:tc>
          <w:tcPr>
            <w:tcW w:w="4992" w:type="dxa"/>
          </w:tcPr>
          <w:p w14:paraId="01F30B10" w14:textId="77777777" w:rsidR="00073AD8" w:rsidRDefault="009137DD" w:rsidP="009137DD">
            <w:pPr>
              <w:rPr>
                <w:rFonts w:asciiTheme="minorHAnsi" w:hAnsiTheme="minorHAnsi"/>
                <w:sz w:val="24"/>
              </w:rPr>
            </w:pPr>
            <w:r>
              <w:rPr>
                <w:rFonts w:asciiTheme="minorHAnsi" w:hAnsiTheme="minorHAnsi"/>
                <w:sz w:val="24"/>
              </w:rPr>
              <w:t>Enhetsleder</w:t>
            </w:r>
            <w:r>
              <w:t xml:space="preserve"> </w:t>
            </w:r>
            <w:r w:rsidRPr="009137DD">
              <w:rPr>
                <w:rFonts w:asciiTheme="minorHAnsi" w:hAnsiTheme="minorHAnsi"/>
                <w:sz w:val="24"/>
              </w:rPr>
              <w:t xml:space="preserve">Landbruk </w:t>
            </w:r>
            <w:r>
              <w:rPr>
                <w:rFonts w:asciiTheme="minorHAnsi" w:hAnsiTheme="minorHAnsi"/>
                <w:sz w:val="24"/>
              </w:rPr>
              <w:t>Folldal kommune (ettersøksansvarlig)</w:t>
            </w:r>
          </w:p>
          <w:p w14:paraId="5631A39A" w14:textId="0FDC5E5D" w:rsidR="00661940" w:rsidRDefault="00661940" w:rsidP="009137DD">
            <w:pPr>
              <w:rPr>
                <w:rFonts w:asciiTheme="minorHAnsi" w:hAnsiTheme="minorHAnsi"/>
                <w:sz w:val="24"/>
              </w:rPr>
            </w:pPr>
            <w:r>
              <w:rPr>
                <w:rFonts w:asciiTheme="minorHAnsi" w:hAnsiTheme="minorHAnsi"/>
                <w:sz w:val="24"/>
              </w:rPr>
              <w:t>Fjelloppsyn</w:t>
            </w:r>
          </w:p>
          <w:p w14:paraId="7845A96E" w14:textId="63FC03FB" w:rsidR="00661940" w:rsidRDefault="00661940" w:rsidP="009137DD">
            <w:pPr>
              <w:rPr>
                <w:rFonts w:asciiTheme="minorHAnsi" w:hAnsiTheme="minorHAnsi"/>
                <w:sz w:val="24"/>
              </w:rPr>
            </w:pPr>
          </w:p>
        </w:tc>
      </w:tr>
    </w:tbl>
    <w:p w14:paraId="49123525" w14:textId="7D66AD69" w:rsidR="00073AD8" w:rsidRPr="00073AD8" w:rsidRDefault="00073AD8" w:rsidP="00073AD8">
      <w:pPr>
        <w:rPr>
          <w:rFonts w:asciiTheme="minorHAnsi" w:hAnsiTheme="minorHAnsi"/>
          <w:sz w:val="24"/>
        </w:rPr>
      </w:pPr>
    </w:p>
    <w:sectPr w:rsidR="00073AD8" w:rsidRPr="00073AD8" w:rsidSect="00CF5346">
      <w:pgSz w:w="11906" w:h="16838" w:code="9"/>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83090"/>
    <w:multiLevelType w:val="hybridMultilevel"/>
    <w:tmpl w:val="F4EEFCA0"/>
    <w:lvl w:ilvl="0" w:tplc="494EBF52">
      <w:start w:val="1"/>
      <w:numFmt w:val="decimal"/>
      <w:lvlText w:val="%1."/>
      <w:lvlJc w:val="left"/>
      <w:pPr>
        <w:ind w:left="1004" w:hanging="360"/>
      </w:pPr>
      <w:rPr>
        <w:rFonts w:hint="default"/>
      </w:rPr>
    </w:lvl>
    <w:lvl w:ilvl="1" w:tplc="3FD4180E">
      <w:start w:val="1"/>
      <w:numFmt w:val="lowerLetter"/>
      <w:lvlText w:val="%2."/>
      <w:lvlJc w:val="left"/>
      <w:pPr>
        <w:ind w:left="1440" w:hanging="360"/>
      </w:pPr>
    </w:lvl>
    <w:lvl w:ilvl="2" w:tplc="851E79AC">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57A7F33"/>
    <w:multiLevelType w:val="hybridMultilevel"/>
    <w:tmpl w:val="4AD42522"/>
    <w:lvl w:ilvl="0" w:tplc="FDE2955E">
      <w:start w:val="1"/>
      <w:numFmt w:val="decimal"/>
      <w:pStyle w:val="Listeavsnitt"/>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FAD29A7"/>
    <w:multiLevelType w:val="hybridMultilevel"/>
    <w:tmpl w:val="D79652A0"/>
    <w:lvl w:ilvl="0" w:tplc="FDE2955E">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77B950DA"/>
    <w:multiLevelType w:val="hybridMultilevel"/>
    <w:tmpl w:val="130AA6CA"/>
    <w:lvl w:ilvl="0" w:tplc="17183DD8">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16cid:durableId="16663853">
    <w:abstractNumId w:val="0"/>
  </w:num>
  <w:num w:numId="2" w16cid:durableId="36199332">
    <w:abstractNumId w:val="3"/>
  </w:num>
  <w:num w:numId="3" w16cid:durableId="1254704222">
    <w:abstractNumId w:val="1"/>
  </w:num>
  <w:num w:numId="4" w16cid:durableId="10080982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177"/>
    <w:rsid w:val="00003C72"/>
    <w:rsid w:val="0002287F"/>
    <w:rsid w:val="000463FE"/>
    <w:rsid w:val="0005428E"/>
    <w:rsid w:val="00073AD8"/>
    <w:rsid w:val="000D2C7E"/>
    <w:rsid w:val="000E45BE"/>
    <w:rsid w:val="00125DD0"/>
    <w:rsid w:val="00176B18"/>
    <w:rsid w:val="00190C45"/>
    <w:rsid w:val="001A4EE2"/>
    <w:rsid w:val="001E6DFC"/>
    <w:rsid w:val="00200CAC"/>
    <w:rsid w:val="0020592C"/>
    <w:rsid w:val="00245495"/>
    <w:rsid w:val="00247E0E"/>
    <w:rsid w:val="00260E01"/>
    <w:rsid w:val="002677A7"/>
    <w:rsid w:val="0027405E"/>
    <w:rsid w:val="002746FE"/>
    <w:rsid w:val="002954F9"/>
    <w:rsid w:val="002A0943"/>
    <w:rsid w:val="002A2D7B"/>
    <w:rsid w:val="00320891"/>
    <w:rsid w:val="0033147B"/>
    <w:rsid w:val="003606AC"/>
    <w:rsid w:val="00387798"/>
    <w:rsid w:val="003B0F39"/>
    <w:rsid w:val="003B5F0C"/>
    <w:rsid w:val="003D4801"/>
    <w:rsid w:val="003D74BD"/>
    <w:rsid w:val="003E4881"/>
    <w:rsid w:val="003E7949"/>
    <w:rsid w:val="004050D2"/>
    <w:rsid w:val="00411E79"/>
    <w:rsid w:val="00420942"/>
    <w:rsid w:val="004251D9"/>
    <w:rsid w:val="004516DB"/>
    <w:rsid w:val="004A1D11"/>
    <w:rsid w:val="004C0D30"/>
    <w:rsid w:val="004D776D"/>
    <w:rsid w:val="0050115B"/>
    <w:rsid w:val="005408DF"/>
    <w:rsid w:val="00593832"/>
    <w:rsid w:val="005C0A86"/>
    <w:rsid w:val="006022A8"/>
    <w:rsid w:val="00602855"/>
    <w:rsid w:val="00613E91"/>
    <w:rsid w:val="00661940"/>
    <w:rsid w:val="00661BAC"/>
    <w:rsid w:val="006D18B6"/>
    <w:rsid w:val="00703F2A"/>
    <w:rsid w:val="00713D31"/>
    <w:rsid w:val="00740A37"/>
    <w:rsid w:val="007452FD"/>
    <w:rsid w:val="00787E8B"/>
    <w:rsid w:val="007A2080"/>
    <w:rsid w:val="007A223D"/>
    <w:rsid w:val="00801A64"/>
    <w:rsid w:val="00803594"/>
    <w:rsid w:val="008060E4"/>
    <w:rsid w:val="00814F6F"/>
    <w:rsid w:val="00816F47"/>
    <w:rsid w:val="008528DB"/>
    <w:rsid w:val="00864080"/>
    <w:rsid w:val="008746F8"/>
    <w:rsid w:val="008C0744"/>
    <w:rsid w:val="008D64C4"/>
    <w:rsid w:val="008D7177"/>
    <w:rsid w:val="008D7F79"/>
    <w:rsid w:val="008F3875"/>
    <w:rsid w:val="009137DD"/>
    <w:rsid w:val="009516F1"/>
    <w:rsid w:val="00987934"/>
    <w:rsid w:val="00A35156"/>
    <w:rsid w:val="00A85241"/>
    <w:rsid w:val="00A92780"/>
    <w:rsid w:val="00AE0C78"/>
    <w:rsid w:val="00B2314E"/>
    <w:rsid w:val="00B34E11"/>
    <w:rsid w:val="00B62340"/>
    <w:rsid w:val="00B7390C"/>
    <w:rsid w:val="00B75BA4"/>
    <w:rsid w:val="00BA01D4"/>
    <w:rsid w:val="00BB1CE4"/>
    <w:rsid w:val="00BB4A17"/>
    <w:rsid w:val="00BC7D61"/>
    <w:rsid w:val="00BE70A9"/>
    <w:rsid w:val="00C1325B"/>
    <w:rsid w:val="00C35F24"/>
    <w:rsid w:val="00C51095"/>
    <w:rsid w:val="00C53F55"/>
    <w:rsid w:val="00C637D3"/>
    <w:rsid w:val="00CB6450"/>
    <w:rsid w:val="00CC5DA4"/>
    <w:rsid w:val="00CD62A9"/>
    <w:rsid w:val="00CE1713"/>
    <w:rsid w:val="00CF5346"/>
    <w:rsid w:val="00CF6BA6"/>
    <w:rsid w:val="00D16CD5"/>
    <w:rsid w:val="00D32F52"/>
    <w:rsid w:val="00D41AD6"/>
    <w:rsid w:val="00D4597F"/>
    <w:rsid w:val="00D67A41"/>
    <w:rsid w:val="00D97D0B"/>
    <w:rsid w:val="00DD2EFA"/>
    <w:rsid w:val="00DD71C7"/>
    <w:rsid w:val="00E01182"/>
    <w:rsid w:val="00E249C4"/>
    <w:rsid w:val="00E4658D"/>
    <w:rsid w:val="00E46853"/>
    <w:rsid w:val="00E82C06"/>
    <w:rsid w:val="00EA72B4"/>
    <w:rsid w:val="00EE1C52"/>
    <w:rsid w:val="00EF2616"/>
    <w:rsid w:val="00F115B8"/>
    <w:rsid w:val="00F6507A"/>
    <w:rsid w:val="00FA22C3"/>
    <w:rsid w:val="00FB4D22"/>
    <w:rsid w:val="00FB660B"/>
    <w:rsid w:val="00FC0D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D79AD"/>
  <w15:chartTrackingRefBased/>
  <w15:docId w15:val="{3F22A0D4-A7E7-4ED9-961D-F2C7BA0BC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40" w:line="276" w:lineRule="auto"/>
        <w:ind w:left="998"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156"/>
    <w:pPr>
      <w:spacing w:after="0" w:line="240" w:lineRule="auto"/>
      <w:ind w:left="0" w:firstLine="0"/>
    </w:pPr>
    <w:rPr>
      <w:rFonts w:ascii="Arial" w:hAnsi="Arial"/>
      <w:noProof/>
    </w:rPr>
  </w:style>
  <w:style w:type="paragraph" w:styleId="Overskrift1">
    <w:name w:val="heading 1"/>
    <w:basedOn w:val="Normal"/>
    <w:next w:val="Normal"/>
    <w:link w:val="Overskrift1Tegn"/>
    <w:autoRedefine/>
    <w:uiPriority w:val="9"/>
    <w:qFormat/>
    <w:rsid w:val="00CF5346"/>
    <w:pPr>
      <w:keepNext/>
      <w:keepLines/>
      <w:spacing w:after="240"/>
      <w:outlineLvl w:val="0"/>
    </w:pPr>
    <w:rPr>
      <w:rFonts w:eastAsiaTheme="majorEastAsia" w:cstheme="majorBidi"/>
      <w:b/>
      <w:bCs/>
      <w:sz w:val="28"/>
      <w:szCs w:val="28"/>
    </w:rPr>
  </w:style>
  <w:style w:type="paragraph" w:styleId="Overskrift2">
    <w:name w:val="heading 2"/>
    <w:basedOn w:val="Normal"/>
    <w:next w:val="Normal"/>
    <w:link w:val="Overskrift2Tegn"/>
    <w:autoRedefine/>
    <w:uiPriority w:val="9"/>
    <w:unhideWhenUsed/>
    <w:qFormat/>
    <w:rsid w:val="00CF5346"/>
    <w:pPr>
      <w:keepNext/>
      <w:keepLines/>
      <w:spacing w:after="120"/>
      <w:outlineLvl w:val="1"/>
    </w:pPr>
    <w:rPr>
      <w:rFonts w:eastAsiaTheme="majorEastAsia" w:cstheme="majorBidi"/>
      <w:b/>
      <w:bCs/>
      <w:sz w:val="26"/>
      <w:szCs w:val="26"/>
    </w:rPr>
  </w:style>
  <w:style w:type="paragraph" w:styleId="Overskrift3">
    <w:name w:val="heading 3"/>
    <w:basedOn w:val="Normal"/>
    <w:next w:val="Normal"/>
    <w:link w:val="Overskrift3Tegn"/>
    <w:uiPriority w:val="9"/>
    <w:unhideWhenUsed/>
    <w:qFormat/>
    <w:rsid w:val="00CF5346"/>
    <w:pPr>
      <w:keepNext/>
      <w:keepLines/>
      <w:outlineLvl w:val="2"/>
    </w:pPr>
    <w:rPr>
      <w:rFonts w:eastAsiaTheme="majorEastAsia" w:cstheme="majorBidi"/>
      <w:b/>
      <w:bCs/>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autoRedefine/>
    <w:uiPriority w:val="34"/>
    <w:qFormat/>
    <w:rsid w:val="00073AD8"/>
    <w:pPr>
      <w:numPr>
        <w:numId w:val="3"/>
      </w:numPr>
      <w:contextualSpacing/>
    </w:pPr>
    <w:rPr>
      <w:rFonts w:asciiTheme="minorHAnsi" w:hAnsiTheme="minorHAnsi" w:cstheme="minorHAnsi"/>
      <w:b/>
      <w:sz w:val="28"/>
      <w:u w:val="single"/>
    </w:rPr>
  </w:style>
  <w:style w:type="character" w:customStyle="1" w:styleId="Overskrift1Tegn">
    <w:name w:val="Overskrift 1 Tegn"/>
    <w:basedOn w:val="Standardskriftforavsnitt"/>
    <w:link w:val="Overskrift1"/>
    <w:uiPriority w:val="9"/>
    <w:rsid w:val="00CF5346"/>
    <w:rPr>
      <w:rFonts w:ascii="Arial" w:eastAsiaTheme="majorEastAsia" w:hAnsi="Arial" w:cstheme="majorBidi"/>
      <w:b/>
      <w:bCs/>
      <w:noProof/>
      <w:sz w:val="28"/>
      <w:szCs w:val="28"/>
    </w:rPr>
  </w:style>
  <w:style w:type="character" w:customStyle="1" w:styleId="Overskrift2Tegn">
    <w:name w:val="Overskrift 2 Tegn"/>
    <w:basedOn w:val="Standardskriftforavsnitt"/>
    <w:link w:val="Overskrift2"/>
    <w:uiPriority w:val="9"/>
    <w:rsid w:val="00CF5346"/>
    <w:rPr>
      <w:rFonts w:ascii="Arial" w:eastAsiaTheme="majorEastAsia" w:hAnsi="Arial" w:cstheme="majorBidi"/>
      <w:b/>
      <w:bCs/>
      <w:noProof/>
      <w:sz w:val="26"/>
      <w:szCs w:val="26"/>
    </w:rPr>
  </w:style>
  <w:style w:type="paragraph" w:styleId="Tittel">
    <w:name w:val="Title"/>
    <w:basedOn w:val="Normal"/>
    <w:next w:val="Normal"/>
    <w:link w:val="TittelTegn"/>
    <w:autoRedefine/>
    <w:uiPriority w:val="10"/>
    <w:qFormat/>
    <w:rsid w:val="008D64C4"/>
    <w:pPr>
      <w:pBdr>
        <w:bottom w:val="single" w:sz="8" w:space="4" w:color="4F81BD" w:themeColor="accent1"/>
      </w:pBdr>
      <w:contextualSpacing/>
    </w:pPr>
    <w:rPr>
      <w:rFonts w:eastAsiaTheme="majorEastAsia" w:cstheme="majorBidi"/>
      <w:spacing w:val="5"/>
      <w:kern w:val="28"/>
      <w:sz w:val="36"/>
      <w:szCs w:val="52"/>
    </w:rPr>
  </w:style>
  <w:style w:type="character" w:customStyle="1" w:styleId="TittelTegn">
    <w:name w:val="Tittel Tegn"/>
    <w:basedOn w:val="Standardskriftforavsnitt"/>
    <w:link w:val="Tittel"/>
    <w:uiPriority w:val="10"/>
    <w:rsid w:val="008D64C4"/>
    <w:rPr>
      <w:rFonts w:ascii="Arial" w:eastAsiaTheme="majorEastAsia" w:hAnsi="Arial" w:cstheme="majorBidi"/>
      <w:noProof/>
      <w:spacing w:val="5"/>
      <w:kern w:val="28"/>
      <w:sz w:val="36"/>
      <w:szCs w:val="52"/>
    </w:rPr>
  </w:style>
  <w:style w:type="character" w:customStyle="1" w:styleId="Overskrift3Tegn">
    <w:name w:val="Overskrift 3 Tegn"/>
    <w:basedOn w:val="Standardskriftforavsnitt"/>
    <w:link w:val="Overskrift3"/>
    <w:uiPriority w:val="9"/>
    <w:rsid w:val="00CF5346"/>
    <w:rPr>
      <w:rFonts w:ascii="Arial" w:eastAsiaTheme="majorEastAsia" w:hAnsi="Arial" w:cstheme="majorBidi"/>
      <w:b/>
      <w:bCs/>
      <w:noProof/>
      <w:sz w:val="24"/>
    </w:rPr>
  </w:style>
  <w:style w:type="character" w:styleId="Hyperkobling">
    <w:name w:val="Hyperlink"/>
    <w:basedOn w:val="Standardskriftforavsnitt"/>
    <w:uiPriority w:val="99"/>
    <w:unhideWhenUsed/>
    <w:rsid w:val="00073AD8"/>
    <w:rPr>
      <w:color w:val="0000FF" w:themeColor="hyperlink"/>
      <w:u w:val="single"/>
    </w:rPr>
  </w:style>
  <w:style w:type="table" w:styleId="Tabellrutenett">
    <w:name w:val="Table Grid"/>
    <w:basedOn w:val="Vanligtabell"/>
    <w:uiPriority w:val="59"/>
    <w:rsid w:val="00073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6BA7419A60E44FB2E3DAA5DB761495" ma:contentTypeVersion="12" ma:contentTypeDescription="Create a new document." ma:contentTypeScope="" ma:versionID="64a3e59eadc89fa965518b1c961dd4e3">
  <xsd:schema xmlns:xsd="http://www.w3.org/2001/XMLSchema" xmlns:xs="http://www.w3.org/2001/XMLSchema" xmlns:p="http://schemas.microsoft.com/office/2006/metadata/properties" xmlns:ns3="75c9e55c-6b64-403d-ba5a-feacd46b23ec" xmlns:ns4="d09db869-9621-41eb-be81-f3708ae183a9" targetNamespace="http://schemas.microsoft.com/office/2006/metadata/properties" ma:root="true" ma:fieldsID="964179115a15f21a0b3fe89630315a60" ns3:_="" ns4:_="">
    <xsd:import namespace="75c9e55c-6b64-403d-ba5a-feacd46b23ec"/>
    <xsd:import namespace="d09db869-9621-41eb-be81-f3708ae183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9e55c-6b64-403d-ba5a-feacd46b23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9db869-9621-41eb-be81-f3708ae183a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8836A8-17F1-4B95-A297-93248258F207}">
  <ds:schemaRefs>
    <ds:schemaRef ds:uri="http://schemas.openxmlformats.org/officeDocument/2006/bibliography"/>
  </ds:schemaRefs>
</ds:datastoreItem>
</file>

<file path=customXml/itemProps2.xml><?xml version="1.0" encoding="utf-8"?>
<ds:datastoreItem xmlns:ds="http://schemas.openxmlformats.org/officeDocument/2006/customXml" ds:itemID="{1E86FBB1-1A0A-4A09-9637-2A83A38FA1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DC678F-F970-4031-8376-ECB0A9B0E3F8}">
  <ds:schemaRefs>
    <ds:schemaRef ds:uri="http://schemas.microsoft.com/sharepoint/v3/contenttype/forms"/>
  </ds:schemaRefs>
</ds:datastoreItem>
</file>

<file path=customXml/itemProps4.xml><?xml version="1.0" encoding="utf-8"?>
<ds:datastoreItem xmlns:ds="http://schemas.openxmlformats.org/officeDocument/2006/customXml" ds:itemID="{6644F512-A278-44E8-A789-5915477C1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c9e55c-6b64-403d-ba5a-feacd46b23ec"/>
    <ds:schemaRef ds:uri="d09db869-9621-41eb-be81-f3708ae18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1239</Words>
  <Characters>6571</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Røhjell, Børge</dc:creator>
  <cp:keywords/>
  <dc:description/>
  <cp:lastModifiedBy>Sigrid</cp:lastModifiedBy>
  <cp:revision>2</cp:revision>
  <dcterms:created xsi:type="dcterms:W3CDTF">2023-06-30T12:37:00Z</dcterms:created>
  <dcterms:modified xsi:type="dcterms:W3CDTF">2023-06-30T12:37:00Z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0x010100D86BA7419A60E44FB2E3DAA5DB761495</vt:lpwstr>
  </property>
</Properties>
</file>